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F137" w14:textId="77777777" w:rsidR="00AF5DB4" w:rsidRDefault="00417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научное учреждение</w:t>
      </w:r>
    </w:p>
    <w:p w14:paraId="49269F59" w14:textId="77777777" w:rsidR="00AF5DB4" w:rsidRDefault="00417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Уфимский федеральный исследовательский центр Российской академии наук (УФИЦ РАН)</w:t>
      </w:r>
    </w:p>
    <w:p w14:paraId="69BC0766" w14:textId="77777777" w:rsidR="00AF5DB4" w:rsidRDefault="00417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социально-экономических исследований – обособленное структурное подразделение Федерального государственного бюджетного научного учреждения Уфимского федерального исследовательского центра Российской академии наук (ИСЭИ УФИЦ РАН)</w:t>
      </w:r>
    </w:p>
    <w:p w14:paraId="6D74CDBC" w14:textId="77777777" w:rsidR="00AF5DB4" w:rsidRDefault="00AF5D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505A4E7" w14:textId="77777777" w:rsidR="00AF5DB4" w:rsidRDefault="00AF5D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493F248" w14:textId="77777777" w:rsidR="00AF5DB4" w:rsidRDefault="004173E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правах рукописи</w:t>
      </w:r>
    </w:p>
    <w:p w14:paraId="2AC28F1F" w14:textId="77777777" w:rsidR="00AF5DB4" w:rsidRDefault="00AF5D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F95F5F" w14:textId="77777777" w:rsidR="00AF5DB4" w:rsidRDefault="00AF5D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CC8172" w14:textId="77777777" w:rsidR="00AF5DB4" w:rsidRDefault="00AF5D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8EEC9F" w14:textId="77777777" w:rsidR="00AF5DB4" w:rsidRDefault="00AF5D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18737D" w14:textId="77777777" w:rsidR="00AF5DB4" w:rsidRDefault="00417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ЮСУПОВ МАРАТ АЗАМАТОВИЧ</w:t>
      </w:r>
    </w:p>
    <w:p w14:paraId="5413798C" w14:textId="77777777" w:rsidR="00AF5DB4" w:rsidRDefault="00AF5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2AC25C" w14:textId="77777777" w:rsidR="00AF5DB4" w:rsidRDefault="00AF5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6EF660" w14:textId="77777777" w:rsidR="00AF5DB4" w:rsidRDefault="004173E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ОРГАНИЗАЦИОННО-ЭКОНОМИЧЕСКИЙ МЕХАНИЗМ СОГЛАСОВАНИЯ ИНТЕРЕСОВ РЕГИОНА И МЕСТНЫХ СООБЩЕСТВ В ПРАКТИКАХ ИНИЦИАТИВНОГО БЮДЖЕТИРОВАНИЯ </w:t>
      </w:r>
    </w:p>
    <w:p w14:paraId="2CEE8822" w14:textId="77777777" w:rsidR="00AF5DB4" w:rsidRDefault="00AF5DB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5E95039" w14:textId="77777777" w:rsidR="00AF5DB4" w:rsidRDefault="00AF5DB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0DA7C18" w14:textId="77777777" w:rsidR="00C63A12" w:rsidRDefault="00C63A12" w:rsidP="00C63A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86B21">
        <w:rPr>
          <w:rFonts w:ascii="Times New Roman" w:hAnsi="Times New Roman"/>
          <w:b/>
          <w:sz w:val="28"/>
        </w:rPr>
        <w:t xml:space="preserve">38.06.01 Экономика, </w:t>
      </w:r>
    </w:p>
    <w:p w14:paraId="18D7823B" w14:textId="77777777" w:rsidR="00C63A12" w:rsidRDefault="00C63A12" w:rsidP="00C63A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86B21">
        <w:rPr>
          <w:rFonts w:ascii="Times New Roman" w:hAnsi="Times New Roman"/>
          <w:b/>
          <w:sz w:val="28"/>
        </w:rPr>
        <w:t xml:space="preserve">профиль «Экономика и управление народным хозяйством </w:t>
      </w:r>
    </w:p>
    <w:p w14:paraId="1EABDF49" w14:textId="77777777" w:rsidR="00C63A12" w:rsidRDefault="00C63A12" w:rsidP="00C63A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B21">
        <w:rPr>
          <w:rFonts w:ascii="Times New Roman" w:hAnsi="Times New Roman"/>
          <w:b/>
          <w:sz w:val="28"/>
        </w:rPr>
        <w:t>(региональная экономика)»</w:t>
      </w:r>
    </w:p>
    <w:p w14:paraId="42A1C2CB" w14:textId="77777777" w:rsidR="00C63A12" w:rsidRDefault="00C63A12" w:rsidP="00C63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EF9B97" w14:textId="77777777" w:rsidR="00AF5DB4" w:rsidRDefault="00AF5D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30C3A0" w14:textId="77777777" w:rsidR="00AF5DB4" w:rsidRDefault="00AF5D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CDADCF" w14:textId="77777777" w:rsidR="00AF5DB4" w:rsidRDefault="00AF5D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91D27E" w14:textId="77777777" w:rsidR="00AF5DB4" w:rsidRDefault="00417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НАУЧНЫЙ ДОКЛАД</w:t>
      </w:r>
    </w:p>
    <w:p w14:paraId="5B44DBA7" w14:textId="77777777" w:rsidR="00AF5DB4" w:rsidRDefault="00AF5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AB7220" w14:textId="77777777" w:rsidR="00AF5DB4" w:rsidRDefault="00AF5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463B5E" w14:textId="77777777" w:rsidR="00AF5DB4" w:rsidRDefault="00AF5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608E31" w14:textId="77777777" w:rsidR="00AF5DB4" w:rsidRDefault="00AF5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3BD02F" w14:textId="77777777" w:rsidR="00AF5DB4" w:rsidRDefault="00AF5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AE6182" w14:textId="77777777" w:rsidR="00AF5DB4" w:rsidRDefault="00AF5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DF882C" w14:textId="77777777" w:rsidR="00AF5DB4" w:rsidRDefault="00AF5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77F8EB" w14:textId="77777777" w:rsidR="00AF5DB4" w:rsidRDefault="00AF5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952FA8" w14:textId="77777777" w:rsidR="00AF5DB4" w:rsidRDefault="00AF5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52033D" w14:textId="77777777" w:rsidR="00AF5DB4" w:rsidRDefault="00AF5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B494FC" w14:textId="77777777" w:rsidR="00AF5DB4" w:rsidRDefault="00AF5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C457B9" w14:textId="77777777" w:rsidR="00AF5DB4" w:rsidRDefault="00AF5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661552" w14:textId="77777777" w:rsidR="00AF5DB4" w:rsidRDefault="00AF5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4CBEB6" w14:textId="77777777" w:rsidR="00AF5DB4" w:rsidRDefault="00417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Уфа 2022 </w:t>
      </w:r>
    </w:p>
    <w:p w14:paraId="483D1060" w14:textId="77777777" w:rsidR="00AF5DB4" w:rsidRDefault="00417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9AA1EEB" w14:textId="77777777" w:rsidR="00AF5DB4" w:rsidRPr="002E7660" w:rsidRDefault="004173E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7660">
        <w:rPr>
          <w:rFonts w:ascii="Times New Roman" w:hAnsi="Times New Roman"/>
          <w:bCs/>
          <w:sz w:val="28"/>
          <w:szCs w:val="28"/>
        </w:rPr>
        <w:lastRenderedPageBreak/>
        <w:t>Работа выполнена в Институте социально-экономических исследований – обособленном структурном подразделении Федерального государственного бюджетного научного учреждения Уфимского федерального исследовательского центра Российской академии наук (ИСЭИ УФИЦ РАН)</w:t>
      </w:r>
    </w:p>
    <w:p w14:paraId="3E711ABA" w14:textId="77777777" w:rsidR="00AF5DB4" w:rsidRDefault="00AF5DB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41B26FE" w14:textId="77777777" w:rsidR="00AF5DB4" w:rsidRDefault="00AF5DB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0B39472" w14:textId="77777777" w:rsidR="00AF5DB4" w:rsidRDefault="004173EE">
      <w:pPr>
        <w:spacing w:line="240" w:lineRule="auto"/>
        <w:ind w:left="3544" w:hanging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Научный руководитель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  <w:t>Гайнанов Дамир Ахнафович, доктор экономических наук, профессор, исполняющий обязанности директора ИСЭИ УФИЦ РАН</w:t>
      </w:r>
    </w:p>
    <w:p w14:paraId="3452BFC4" w14:textId="77777777" w:rsidR="00AF5DB4" w:rsidRDefault="00AF5DB4">
      <w:pPr>
        <w:tabs>
          <w:tab w:val="left" w:pos="7655"/>
        </w:tabs>
        <w:spacing w:line="240" w:lineRule="auto"/>
        <w:ind w:left="3544" w:hanging="3544"/>
        <w:rPr>
          <w:rFonts w:ascii="Times New Roman" w:hAnsi="Times New Roman"/>
          <w:sz w:val="28"/>
          <w:szCs w:val="28"/>
        </w:rPr>
      </w:pPr>
    </w:p>
    <w:p w14:paraId="6593A0D6" w14:textId="77777777" w:rsidR="00716C12" w:rsidRDefault="004173EE" w:rsidP="00B47A99">
      <w:pPr>
        <w:spacing w:line="240" w:lineRule="auto"/>
        <w:ind w:left="3544" w:hanging="3544"/>
        <w:rPr>
          <w:rFonts w:ascii="Times New Roman" w:hAnsi="Times New Roman"/>
          <w:sz w:val="28"/>
          <w:szCs w:val="28"/>
        </w:rPr>
      </w:pPr>
      <w:r w:rsidRPr="00B47A99">
        <w:rPr>
          <w:rFonts w:ascii="Times New Roman" w:hAnsi="Times New Roman"/>
          <w:b/>
          <w:sz w:val="28"/>
          <w:szCs w:val="28"/>
        </w:rPr>
        <w:t>Рецензенты:</w:t>
      </w:r>
      <w:r w:rsidRPr="00B47A99">
        <w:rPr>
          <w:rFonts w:ascii="Times New Roman" w:hAnsi="Times New Roman"/>
          <w:sz w:val="28"/>
          <w:szCs w:val="28"/>
        </w:rPr>
        <w:t xml:space="preserve"> </w:t>
      </w:r>
      <w:r w:rsidRPr="00B47A99">
        <w:rPr>
          <w:rFonts w:ascii="Times New Roman" w:hAnsi="Times New Roman"/>
          <w:sz w:val="28"/>
          <w:szCs w:val="28"/>
        </w:rPr>
        <w:tab/>
      </w:r>
      <w:proofErr w:type="spellStart"/>
      <w:r w:rsidR="00B47A99" w:rsidRPr="00B47A99">
        <w:rPr>
          <w:rFonts w:ascii="Times New Roman" w:hAnsi="Times New Roman"/>
          <w:sz w:val="28"/>
          <w:szCs w:val="28"/>
        </w:rPr>
        <w:t>Зайнашева</w:t>
      </w:r>
      <w:proofErr w:type="spellEnd"/>
      <w:r w:rsidR="00B47A99" w:rsidRPr="00B47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7A99" w:rsidRPr="00B47A99">
        <w:rPr>
          <w:rFonts w:ascii="Times New Roman" w:hAnsi="Times New Roman"/>
          <w:sz w:val="28"/>
          <w:szCs w:val="28"/>
        </w:rPr>
        <w:t>Зарима</w:t>
      </w:r>
      <w:proofErr w:type="spellEnd"/>
      <w:r w:rsidR="00B47A99" w:rsidRPr="00B47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7A99" w:rsidRPr="00B47A99">
        <w:rPr>
          <w:rFonts w:ascii="Times New Roman" w:hAnsi="Times New Roman"/>
          <w:sz w:val="28"/>
          <w:szCs w:val="28"/>
        </w:rPr>
        <w:t>Гафаровна</w:t>
      </w:r>
      <w:proofErr w:type="spellEnd"/>
      <w:r w:rsidR="00B47A99" w:rsidRPr="00B47A99">
        <w:rPr>
          <w:rFonts w:ascii="Times New Roman" w:hAnsi="Times New Roman"/>
          <w:sz w:val="28"/>
          <w:szCs w:val="28"/>
        </w:rPr>
        <w:t>, доктор экономических наук, профессор кафедры региональной экономики и управления (РЭУ), УГНТУ</w:t>
      </w:r>
    </w:p>
    <w:p w14:paraId="6B8E1B64" w14:textId="77777777" w:rsidR="00B47A99" w:rsidRDefault="00B47A99" w:rsidP="00B47A99">
      <w:pPr>
        <w:spacing w:line="240" w:lineRule="auto"/>
        <w:ind w:left="3544" w:hanging="3544"/>
        <w:rPr>
          <w:rFonts w:ascii="Times New Roman" w:hAnsi="Times New Roman"/>
          <w:sz w:val="28"/>
          <w:szCs w:val="28"/>
        </w:rPr>
      </w:pPr>
    </w:p>
    <w:p w14:paraId="45BDA983" w14:textId="463A5500" w:rsidR="00B47A99" w:rsidRDefault="00B47A99" w:rsidP="00B47A99">
      <w:pPr>
        <w:spacing w:line="240" w:lineRule="auto"/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Атаева </w:t>
      </w:r>
      <w:proofErr w:type="spellStart"/>
      <w:r w:rsidRPr="00B47A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йсы</w:t>
      </w:r>
      <w:r w:rsidR="0024475D">
        <w:rPr>
          <w:rFonts w:ascii="Times New Roman" w:hAnsi="Times New Roman"/>
          <w:sz w:val="28"/>
          <w:szCs w:val="28"/>
        </w:rPr>
        <w:t>л</w:t>
      </w:r>
      <w:r w:rsidRPr="00B47A99">
        <w:rPr>
          <w:rFonts w:ascii="Times New Roman" w:hAnsi="Times New Roman"/>
          <w:sz w:val="28"/>
          <w:szCs w:val="28"/>
        </w:rPr>
        <w:t>у</w:t>
      </w:r>
      <w:proofErr w:type="spellEnd"/>
      <w:r w:rsidRPr="00B47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7A99">
        <w:rPr>
          <w:rFonts w:ascii="Times New Roman" w:hAnsi="Times New Roman"/>
          <w:sz w:val="28"/>
          <w:szCs w:val="28"/>
        </w:rPr>
        <w:t>Гарифулловна</w:t>
      </w:r>
      <w:proofErr w:type="spellEnd"/>
      <w:r w:rsidRPr="00B47A99">
        <w:rPr>
          <w:rFonts w:ascii="Times New Roman" w:hAnsi="Times New Roman"/>
          <w:sz w:val="28"/>
          <w:szCs w:val="28"/>
        </w:rPr>
        <w:t>, кандидат экономических наук,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A99">
        <w:rPr>
          <w:rFonts w:ascii="Times New Roman" w:hAnsi="Times New Roman"/>
          <w:sz w:val="28"/>
          <w:szCs w:val="28"/>
        </w:rPr>
        <w:t>старший научный сотрудник</w:t>
      </w:r>
      <w:r>
        <w:rPr>
          <w:rFonts w:ascii="Times New Roman" w:hAnsi="Times New Roman"/>
          <w:sz w:val="28"/>
          <w:szCs w:val="28"/>
        </w:rPr>
        <w:t xml:space="preserve"> ИСЭИ УФИЦ РАН</w:t>
      </w:r>
    </w:p>
    <w:p w14:paraId="181CECDF" w14:textId="77777777" w:rsidR="00716C12" w:rsidRDefault="00716C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B7D82B" w14:textId="77777777" w:rsidR="00716C12" w:rsidRDefault="00716C12" w:rsidP="00716C12">
      <w:pPr>
        <w:ind w:left="3544" w:hanging="3544"/>
        <w:jc w:val="both"/>
        <w:rPr>
          <w:bCs/>
        </w:rPr>
      </w:pPr>
    </w:p>
    <w:p w14:paraId="2FECA318" w14:textId="77777777" w:rsidR="00716C12" w:rsidRPr="002E7660" w:rsidRDefault="00716C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398F69" w14:textId="77777777" w:rsidR="00AF5DB4" w:rsidRDefault="00417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F3F71C1" w14:textId="77777777" w:rsidR="00AF5DB4" w:rsidRDefault="004173EE" w:rsidP="00F54F5A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lastRenderedPageBreak/>
        <w:t>I. ОБЩАЯ ХАРАКТЕРИСТИКА РАБОТЫ</w:t>
      </w:r>
    </w:p>
    <w:p w14:paraId="4FFBE54F" w14:textId="77777777" w:rsidR="00AF5DB4" w:rsidRDefault="00AF5DB4" w:rsidP="00F54F5A">
      <w:pPr>
        <w:spacing w:after="0" w:line="240" w:lineRule="auto"/>
        <w:rPr>
          <w:lang w:eastAsia="ru-RU"/>
        </w:rPr>
      </w:pPr>
    </w:p>
    <w:p w14:paraId="0D98ECA2" w14:textId="77777777" w:rsidR="00AF5DB4" w:rsidRDefault="004173EE" w:rsidP="00F54F5A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rStyle w:val="af"/>
          <w:b/>
          <w:i w:val="0"/>
          <w:color w:val="auto"/>
          <w:sz w:val="28"/>
          <w:szCs w:val="28"/>
        </w:rPr>
        <w:t>Актуальность темы исследования.</w:t>
      </w:r>
      <w:r>
        <w:rPr>
          <w:sz w:val="28"/>
          <w:szCs w:val="28"/>
          <w:lang w:eastAsia="ru-RU"/>
        </w:rPr>
        <w:t xml:space="preserve"> </w:t>
      </w:r>
    </w:p>
    <w:p w14:paraId="3EBAA9AA" w14:textId="77777777" w:rsidR="00AF5DB4" w:rsidRDefault="004173EE" w:rsidP="00F5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Инициативное бюджетирование в 2018 году названо в «Основных направлениях деятельности Правительства Российской Федерации на период до 2024 года» одним из ключевых мероприятий. Документ среднесрочного планирования российского Правительства определяет цели, основные задачи и приоритеты политики исполнительного органа власти в области научно-технологического и социально-экономического развития. «Обучение механизмам участия граждан Российской Федерации в решении вопросов социально-экономического развития соответствующих территорий на основе широко распространенной в мире концепции </w:t>
      </w:r>
      <w:proofErr w:type="spellStart"/>
      <w:r>
        <w:rPr>
          <w:rFonts w:ascii="Times New Roman" w:hAnsi="Times New Roman"/>
          <w:sz w:val="28"/>
          <w:szCs w:val="28"/>
        </w:rPr>
        <w:t>партисипаторного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(инициативного) бюджетирования» – именно так определено основное содержание данного мероприятия. Назван также показатель развития инициативного бюджетирования – количество субъектов Российской Федерации, утвердивших программу (мероприятия) по развитию инициативного бюджетирования в составе государственных программ субъекта Российской Федерации.</w:t>
      </w:r>
    </w:p>
    <w:p w14:paraId="1A0BBC0C" w14:textId="77777777" w:rsidR="00AF5DB4" w:rsidRDefault="004173EE" w:rsidP="00F5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Инициативное бюджетирование – совокупность практик вовлечения в бюджетный процесс граждан, объединенных общей идеологией гражданского участия, а также сфера государственного регулирования участия населения в определении и выборе проектов, финансируемых за счет расходов бюджета, и последующем контроле за реализацией отобранных проектов. Характерными особенностями практик ИБ являются: непосредственное участие граждан в инициировании проектов; участие граждан в обсуждении и приоритезации выдвинутых предложений; конкурсный характер отбора проектов; участие в реализации проектов, отобранных по итогам конкурса проектов; открытый публичный характер процедур и общественный контроль за реализацией проектов. </w:t>
      </w:r>
    </w:p>
    <w:p w14:paraId="4F39D14E" w14:textId="77777777" w:rsidR="00AF5DB4" w:rsidRDefault="004173EE" w:rsidP="00F5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Такое пристальное внимание со стороны федеральной власти к инициативному бюджетированию обусловлено наиболее положительными последствиями при развитии данной концепции (повышение прозрачности, понятности бюджетного процесса для населения, рост доверия к власти). В связи с этим анализ практики и направлений развития инициативного бюджетирования в регионах является весьма востребованным.</w:t>
      </w:r>
    </w:p>
    <w:p w14:paraId="781F78F8" w14:textId="77777777" w:rsidR="00AF5DB4" w:rsidRDefault="004173EE" w:rsidP="00F5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 к инициативному бюджетированию и со стороны власти и стороны населения неуклонно растет. Всего для участия в конкурсе в 2021 году поступил 581 проект из 35 регионов России. В состав инициативных групп, предложивших проекты, имеющие приоритетное значение для жителей муниципальных образований, вошли около 7 тыс. граждан. Общее число заявок на участие в конкурсе почти в два раза превысило показатели прошлого года, а число проголосовавших за проекты на портале приблизилось к миллиону человек.</w:t>
      </w:r>
    </w:p>
    <w:p w14:paraId="6A70C7EA" w14:textId="77777777" w:rsidR="00AF5DB4" w:rsidRDefault="004173EE" w:rsidP="00F5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каждым годом все более проявленным становится тренд комплексного развития инициативного бюджетирования в субъектах Российской Федерации. В 2020 году уже 42 субъекта Российской Федерации реализовывало две и более практики инициативного бюджетирования. В ХМАО-Югре, ЯНАО, Новгородской, Ульяновской, Оренбургской, Самарской, Свердловской областях, Республиках Башкортостан и Удмуртия реализовывалось шесть и более практик разного уровня</w:t>
      </w:r>
    </w:p>
    <w:p w14:paraId="03B245BC" w14:textId="77777777" w:rsidR="00AF5DB4" w:rsidRDefault="004173EE" w:rsidP="00F54F5A">
      <w:pPr>
        <w:spacing w:after="0" w:line="240" w:lineRule="auto"/>
        <w:ind w:firstLine="709"/>
        <w:jc w:val="both"/>
        <w:rPr>
          <w:rStyle w:val="af0"/>
          <w:color w:val="auto"/>
          <w:sz w:val="28"/>
          <w:szCs w:val="28"/>
        </w:rPr>
      </w:pPr>
      <w:r>
        <w:rPr>
          <w:rStyle w:val="af0"/>
          <w:color w:val="auto"/>
          <w:sz w:val="28"/>
          <w:szCs w:val="28"/>
        </w:rPr>
        <w:lastRenderedPageBreak/>
        <w:t xml:space="preserve">Степень научной разработанности темы исследования. </w:t>
      </w:r>
    </w:p>
    <w:p w14:paraId="6929FC16" w14:textId="77777777" w:rsidR="00AF5DB4" w:rsidRDefault="004173EE" w:rsidP="00F54F5A">
      <w:pPr>
        <w:spacing w:after="0" w:line="240" w:lineRule="auto"/>
        <w:ind w:firstLine="709"/>
        <w:jc w:val="both"/>
        <w:rPr>
          <w:rStyle w:val="af0"/>
          <w:b w:val="0"/>
          <w:bCs w:val="0"/>
          <w:color w:val="auto"/>
          <w:sz w:val="28"/>
          <w:szCs w:val="22"/>
          <w:shd w:val="clear" w:color="auto" w:fill="auto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Тематика инициативного бюджетирования (англ. </w:t>
      </w:r>
      <w:proofErr w:type="spellStart"/>
      <w:r>
        <w:rPr>
          <w:rFonts w:ascii="Times New Roman" w:hAnsi="Times New Roman"/>
          <w:sz w:val="28"/>
          <w:szCs w:val="28"/>
        </w:rPr>
        <w:t>participatory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budgeting</w:t>
      </w:r>
      <w:proofErr w:type="spellEnd"/>
      <w:r>
        <w:rPr>
          <w:rFonts w:ascii="Times New Roman" w:hAnsi="Times New Roman"/>
          <w:sz w:val="28"/>
          <w:szCs w:val="28"/>
        </w:rPr>
        <w:t xml:space="preserve">) является предметом детального изучения в зарубежной академической литературе. Наиболее серьезные статьи и книги по этой теме принадлежат Н. Диасу, И. </w:t>
      </w:r>
      <w:proofErr w:type="spellStart"/>
      <w:r>
        <w:rPr>
          <w:rFonts w:ascii="Times New Roman" w:hAnsi="Times New Roman"/>
          <w:sz w:val="28"/>
          <w:szCs w:val="28"/>
        </w:rPr>
        <w:t>Сентоме</w:t>
      </w:r>
      <w:proofErr w:type="spellEnd"/>
      <w:r>
        <w:rPr>
          <w:rFonts w:ascii="Times New Roman" w:hAnsi="Times New Roman"/>
          <w:sz w:val="28"/>
          <w:szCs w:val="28"/>
        </w:rPr>
        <w:t xml:space="preserve">, К. Херцбергу, Д. </w:t>
      </w:r>
      <w:proofErr w:type="spellStart"/>
      <w:r>
        <w:rPr>
          <w:rFonts w:ascii="Times New Roman" w:hAnsi="Times New Roman"/>
          <w:sz w:val="28"/>
          <w:szCs w:val="28"/>
        </w:rPr>
        <w:t>Аллегретти</w:t>
      </w:r>
      <w:proofErr w:type="spellEnd"/>
      <w:r>
        <w:rPr>
          <w:rFonts w:ascii="Times New Roman" w:hAnsi="Times New Roman"/>
          <w:sz w:val="28"/>
          <w:szCs w:val="28"/>
        </w:rPr>
        <w:t xml:space="preserve">, А. Рёке, Дж.С. Фишкину, А. Шаху, М. Грету, В. </w:t>
      </w:r>
      <w:proofErr w:type="spellStart"/>
      <w:r>
        <w:rPr>
          <w:rFonts w:ascii="Times New Roman" w:hAnsi="Times New Roman"/>
          <w:sz w:val="28"/>
          <w:szCs w:val="28"/>
        </w:rPr>
        <w:t>Кебловски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Среди русскоязычных источников наиболее цитируемыми являются работы сотрудников Всемирного банка Г. Хачатряна, И. Шульги, С. Гридина, А. Суховой, руководителя Центра инициативного бюджетирования</w:t>
      </w:r>
      <w:r>
        <w:rPr>
          <w:rFonts w:ascii="Times New Roman" w:hAnsi="Times New Roman"/>
          <w:sz w:val="28"/>
        </w:rPr>
        <w:t xml:space="preserve"> Научно-исследовательского финансового института Министерства финансов Российской Федерации </w:t>
      </w:r>
      <w:r>
        <w:rPr>
          <w:rFonts w:ascii="Times New Roman" w:hAnsi="Times New Roman"/>
          <w:sz w:val="28"/>
          <w:szCs w:val="28"/>
        </w:rPr>
        <w:t xml:space="preserve"> В. В. Вагина, а также работы Н.А. Шаповаловой, И. Анцыферовой, А. Фенина и др. </w:t>
      </w:r>
    </w:p>
    <w:p w14:paraId="0AB8BA14" w14:textId="77777777" w:rsidR="00AF5DB4" w:rsidRDefault="004173EE" w:rsidP="00F5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инициативное бюджетирование было разработано и получило широкое распространение в Латинской Америке, в частности в Бразилии (1989 г., город Порту-Алегри). В дальнейшем ИБ стало применяться и в других государствах (Индия, США, Перу, Южная Корея и т.д.), опыт которых достаточно подробно представлен в исследованиях С.М. Мироновой, Н.В. Гавриловой, В.В. Вагина, С.В. Романова. Рассмотрены работы зарубежных авторов, которые делают акцент на роли инициативного бюджетирования как механизма повышения децентрализации и достижения целей устойчивого развития. С этой точки зрения правильный вопрос задается в статье Дж. Фридмана: кто должен принимать участие в бюджетном процессе — население, структуры гражданского общества или политические эксперты [</w:t>
      </w:r>
      <w:proofErr w:type="spellStart"/>
      <w:r>
        <w:rPr>
          <w:rFonts w:ascii="Times New Roman" w:hAnsi="Times New Roman"/>
          <w:sz w:val="28"/>
          <w:szCs w:val="28"/>
        </w:rPr>
        <w:t>Friedman</w:t>
      </w:r>
      <w:proofErr w:type="spellEnd"/>
      <w:r>
        <w:rPr>
          <w:rFonts w:ascii="Times New Roman" w:hAnsi="Times New Roman"/>
          <w:sz w:val="28"/>
          <w:szCs w:val="28"/>
        </w:rPr>
        <w:t xml:space="preserve">, 2016]. Так как инициативное бюджетирование — это некая смесь формальных и неформальных институтов, нужно учитывать тот факт, что при наличии противоречий может сработать институциональная ловушка. В этом направлении очень интересные исследования проведены Е. Александровым, А. Бурмистровым и Дж. </w:t>
      </w:r>
      <w:proofErr w:type="spellStart"/>
      <w:r>
        <w:rPr>
          <w:rFonts w:ascii="Times New Roman" w:hAnsi="Times New Roman"/>
          <w:sz w:val="28"/>
          <w:szCs w:val="28"/>
        </w:rPr>
        <w:t>Гросси</w:t>
      </w:r>
      <w:proofErr w:type="spellEnd"/>
      <w:r>
        <w:rPr>
          <w:rFonts w:ascii="Times New Roman" w:hAnsi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/>
          <w:sz w:val="28"/>
          <w:szCs w:val="28"/>
        </w:rPr>
        <w:t>Aleksandrov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</w:t>
      </w:r>
      <w:proofErr w:type="spellEnd"/>
      <w:r>
        <w:rPr>
          <w:rFonts w:ascii="Times New Roman" w:hAnsi="Times New Roman"/>
          <w:sz w:val="28"/>
          <w:szCs w:val="28"/>
        </w:rPr>
        <w:t>. 2018].</w:t>
      </w:r>
    </w:p>
    <w:p w14:paraId="6BC73BD3" w14:textId="77777777" w:rsidR="00AF5DB4" w:rsidRDefault="004173EE" w:rsidP="00F5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последних исследований и публикаций. Необходимо отметить, что вопросы, связанные с проблемой развития инициативного бюджетирования в Российской Федерации, являются сегодня предметом серьезных исследований ряда отечественных авторов. Так, в работе С. Г. </w:t>
      </w:r>
      <w:proofErr w:type="spellStart"/>
      <w:r>
        <w:rPr>
          <w:rFonts w:ascii="Times New Roman" w:hAnsi="Times New Roman"/>
          <w:sz w:val="28"/>
          <w:szCs w:val="28"/>
        </w:rPr>
        <w:t>Жестянникова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(2021 год)  рассмотрено общественное участие как один из инструментов развития территории, а в работах Галкиной Н. Ю. Федосова В. А.,  Левиной В. В.  – механизмы инициативного бюджетирования. </w:t>
      </w:r>
      <w:bookmarkStart w:id="0" w:name="_Hlk112218935"/>
      <w:r>
        <w:rPr>
          <w:rFonts w:ascii="Times New Roman" w:hAnsi="Times New Roman"/>
          <w:sz w:val="28"/>
          <w:szCs w:val="28"/>
        </w:rPr>
        <w:t xml:space="preserve">В. В. Вагин, Н. А. Шаповалова, Н. В. Гаврилова </w:t>
      </w:r>
      <w:bookmarkEnd w:id="0"/>
      <w:r>
        <w:rPr>
          <w:rFonts w:ascii="Times New Roman" w:hAnsi="Times New Roman"/>
          <w:sz w:val="28"/>
          <w:szCs w:val="28"/>
        </w:rPr>
        <w:t xml:space="preserve">(2022 год) представили результаты исследования методики и практики организации инициативного бюджетирования. Анализу регионального опыта реализации ПИБ посвящены статьи К. И. </w:t>
      </w:r>
      <w:proofErr w:type="spellStart"/>
      <w:r>
        <w:rPr>
          <w:rFonts w:ascii="Times New Roman" w:hAnsi="Times New Roman"/>
          <w:sz w:val="28"/>
          <w:szCs w:val="28"/>
        </w:rPr>
        <w:t>Галынис</w:t>
      </w:r>
      <w:proofErr w:type="spellEnd"/>
      <w:r>
        <w:rPr>
          <w:rFonts w:ascii="Times New Roman" w:hAnsi="Times New Roman"/>
          <w:sz w:val="28"/>
          <w:szCs w:val="28"/>
        </w:rPr>
        <w:t xml:space="preserve"> и М. В. </w:t>
      </w:r>
      <w:proofErr w:type="spellStart"/>
      <w:r>
        <w:rPr>
          <w:rFonts w:ascii="Times New Roman" w:hAnsi="Times New Roman"/>
          <w:sz w:val="28"/>
          <w:szCs w:val="28"/>
        </w:rPr>
        <w:t>Цуркан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554EEE16" w14:textId="77777777" w:rsidR="00AF5DB4" w:rsidRDefault="004173EE" w:rsidP="00F5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инициативного бюджетирования в Республике Башкортостан проанализированы в исследованиях К.Г. Качалкиной, Н.Ш. Розе, Н. В. Трофимовой совместно с Э. Р. Мамлеевой, М. Ю. Сазыкиной.</w:t>
      </w:r>
    </w:p>
    <w:p w14:paraId="50109324" w14:textId="77777777" w:rsidR="00AF5DB4" w:rsidRDefault="004173EE" w:rsidP="00F5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имеющуюся научную литературу многие теоретические и практические аспекты требуют уточнения, развития и нового осмысления.</w:t>
      </w:r>
    </w:p>
    <w:p w14:paraId="26E99B0E" w14:textId="77777777" w:rsidR="00AF5DB4" w:rsidRDefault="004173EE" w:rsidP="00F5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исследования: 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асширение теоретико-методических положений и разработка организационно-экономического механизма согласования интересов региона и местных сообществ при реализации проектов инициативного бюджетирования.</w:t>
      </w:r>
    </w:p>
    <w:p w14:paraId="6AEE2CCB" w14:textId="77777777" w:rsidR="00AF5DB4" w:rsidRDefault="004173EE" w:rsidP="00F5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12163286"/>
      <w:r>
        <w:rPr>
          <w:rFonts w:ascii="Times New Roman" w:hAnsi="Times New Roman"/>
          <w:sz w:val="28"/>
          <w:szCs w:val="28"/>
        </w:rPr>
        <w:lastRenderedPageBreak/>
        <w:t>З</w:t>
      </w:r>
      <w:r>
        <w:rPr>
          <w:rFonts w:ascii="Times New Roman" w:hAnsi="Times New Roman"/>
          <w:b/>
          <w:sz w:val="28"/>
          <w:szCs w:val="28"/>
        </w:rPr>
        <w:t>адачи:</w:t>
      </w:r>
    </w:p>
    <w:p w14:paraId="4E39573D" w14:textId="77777777" w:rsidR="00AF5DB4" w:rsidRDefault="004173EE" w:rsidP="00F54F5A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основные и дополнительные тренды применения наилучших практик инициативного бюджетирования в условиях трансформации местного самоуправления и становления цифровой экономики;</w:t>
      </w:r>
    </w:p>
    <w:p w14:paraId="08D4A3CB" w14:textId="77777777" w:rsidR="00AF5DB4" w:rsidRDefault="004173EE" w:rsidP="00F54F5A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концептуальный подход согласования интересов региона, муниципалитетов и местных сообществ в проектах инициативного бюджета в условиях ликвидации поселенческого уровня муниципальных образований;</w:t>
      </w:r>
    </w:p>
    <w:p w14:paraId="609C540C" w14:textId="77777777" w:rsidR="00AF5DB4" w:rsidRDefault="004173EE" w:rsidP="00F54F5A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организационно-экономический механизм инициативного бюджетирования для установления и согласования региональных и муниципальных экономических интересов с использованием инструментов стратегического планирования и цифровой экономики;</w:t>
      </w:r>
    </w:p>
    <w:p w14:paraId="68513E21" w14:textId="77777777" w:rsidR="00AF5DB4" w:rsidRDefault="004173EE" w:rsidP="00F54F5A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инструменты и меры, направленные на ресурсное обеспечение и повышение результативности каждого этапа трансфера;</w:t>
      </w:r>
    </w:p>
    <w:p w14:paraId="0FC955CD" w14:textId="77777777" w:rsidR="00AF5DB4" w:rsidRDefault="004173EE" w:rsidP="00F54F5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методику оценки качественных и количественных эффектов механизмов инициативного бюджетирования.</w:t>
      </w:r>
    </w:p>
    <w:bookmarkEnd w:id="1"/>
    <w:p w14:paraId="78CD7BC4" w14:textId="77777777" w:rsidR="00497F72" w:rsidRDefault="004173EE" w:rsidP="00497F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исследования</w:t>
      </w:r>
      <w:r>
        <w:rPr>
          <w:rFonts w:ascii="Times New Roman" w:hAnsi="Times New Roman"/>
          <w:sz w:val="28"/>
          <w:szCs w:val="28"/>
        </w:rPr>
        <w:t xml:space="preserve"> соответствует шифру специальности </w:t>
      </w:r>
      <w:r w:rsidR="00497F72" w:rsidRPr="00760B20">
        <w:rPr>
          <w:rFonts w:ascii="Times New Roman" w:hAnsi="Times New Roman"/>
          <w:sz w:val="28"/>
          <w:szCs w:val="28"/>
        </w:rPr>
        <w:t xml:space="preserve">соответствует шифру специальности 08.00.05 «Экономика и управление народным хозяйством» </w:t>
      </w:r>
      <w:proofErr w:type="spellStart"/>
      <w:r w:rsidR="00497F72" w:rsidRPr="00760B20">
        <w:rPr>
          <w:rFonts w:ascii="Times New Roman" w:hAnsi="Times New Roman"/>
          <w:sz w:val="28"/>
          <w:szCs w:val="28"/>
        </w:rPr>
        <w:t>п.п</w:t>
      </w:r>
      <w:proofErr w:type="spellEnd"/>
      <w:r w:rsidR="00497F72" w:rsidRPr="00760B20">
        <w:rPr>
          <w:rFonts w:ascii="Times New Roman" w:hAnsi="Times New Roman"/>
          <w:sz w:val="28"/>
          <w:szCs w:val="28"/>
        </w:rPr>
        <w:t xml:space="preserve">. 3.17. (Управление экономикой регионов. Формы и механизмы взаимодействия федеральной, региональной, муниципальной власти, бизнес - структур и структур гражданского общества. Функции и механизмы управления. Методическое обоснование и разработка организационных схем и механизмов управления экономикой регионов; оценка их эффективности); </w:t>
      </w:r>
      <w:proofErr w:type="spellStart"/>
      <w:r w:rsidR="00497F72" w:rsidRPr="00760B20">
        <w:rPr>
          <w:rFonts w:ascii="Times New Roman" w:hAnsi="Times New Roman"/>
          <w:sz w:val="28"/>
          <w:szCs w:val="28"/>
        </w:rPr>
        <w:t>п.п</w:t>
      </w:r>
      <w:proofErr w:type="spellEnd"/>
      <w:r w:rsidR="00497F72" w:rsidRPr="00760B20">
        <w:rPr>
          <w:rFonts w:ascii="Times New Roman" w:hAnsi="Times New Roman"/>
          <w:sz w:val="28"/>
          <w:szCs w:val="28"/>
        </w:rPr>
        <w:t>. 3.21. (Организация и оценка эффективности деятельности органов исполнительной власти субъектов Российской Федерации и администраций муниципальных образований; применение таких оценок в системе государственного управления и контроля).</w:t>
      </w:r>
    </w:p>
    <w:p w14:paraId="620F3C88" w14:textId="7E120EA0" w:rsidR="00AF5DB4" w:rsidRPr="00C63A12" w:rsidRDefault="004173EE" w:rsidP="00F5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A12">
        <w:rPr>
          <w:rFonts w:ascii="Times New Roman" w:hAnsi="Times New Roman"/>
          <w:b/>
          <w:sz w:val="28"/>
          <w:szCs w:val="28"/>
        </w:rPr>
        <w:t xml:space="preserve">Объектом </w:t>
      </w:r>
      <w:r w:rsidRPr="00C63A12">
        <w:rPr>
          <w:rFonts w:ascii="Times New Roman" w:hAnsi="Times New Roman"/>
          <w:sz w:val="28"/>
          <w:szCs w:val="28"/>
        </w:rPr>
        <w:t xml:space="preserve">исследования являются </w:t>
      </w:r>
      <w:r w:rsidR="00EF7434" w:rsidRPr="00C63A12">
        <w:rPr>
          <w:rFonts w:ascii="Times New Roman" w:hAnsi="Times New Roman"/>
          <w:sz w:val="28"/>
          <w:szCs w:val="28"/>
        </w:rPr>
        <w:t>механизмы регулирования социально-экономического развития муниципальных образований на основе согласования интересов региона и местных сообществ</w:t>
      </w:r>
      <w:r w:rsidRPr="00C63A12">
        <w:rPr>
          <w:rFonts w:ascii="Times New Roman" w:hAnsi="Times New Roman"/>
          <w:sz w:val="28"/>
          <w:szCs w:val="28"/>
        </w:rPr>
        <w:t>.</w:t>
      </w:r>
    </w:p>
    <w:p w14:paraId="7D920F7C" w14:textId="77777777" w:rsidR="00AF5DB4" w:rsidRPr="00C63A12" w:rsidRDefault="004173EE" w:rsidP="00F5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A12">
        <w:rPr>
          <w:rFonts w:ascii="Times New Roman" w:hAnsi="Times New Roman"/>
          <w:b/>
          <w:sz w:val="28"/>
          <w:szCs w:val="28"/>
        </w:rPr>
        <w:t xml:space="preserve">Предметом </w:t>
      </w:r>
      <w:r w:rsidRPr="00C63A12">
        <w:rPr>
          <w:rFonts w:ascii="Times New Roman" w:hAnsi="Times New Roman"/>
          <w:sz w:val="28"/>
          <w:szCs w:val="28"/>
        </w:rPr>
        <w:t xml:space="preserve">исследования являются </w:t>
      </w:r>
      <w:r w:rsidR="00A17323" w:rsidRPr="00C63A12">
        <w:rPr>
          <w:rFonts w:ascii="Times New Roman" w:hAnsi="Times New Roman"/>
          <w:sz w:val="28"/>
          <w:szCs w:val="28"/>
        </w:rPr>
        <w:t>управленческие отношения, возникающие в процессе формирования, взаимодействия стейкхолдеров территории с региональными и муниципальными органами власти по вопросам инициативного бюджетирования</w:t>
      </w:r>
      <w:r w:rsidRPr="00C63A12">
        <w:rPr>
          <w:rFonts w:ascii="Times New Roman" w:hAnsi="Times New Roman"/>
          <w:sz w:val="28"/>
          <w:szCs w:val="28"/>
        </w:rPr>
        <w:t>.</w:t>
      </w:r>
    </w:p>
    <w:p w14:paraId="6768FF55" w14:textId="77777777" w:rsidR="00AF5DB4" w:rsidRDefault="004173EE" w:rsidP="00F5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A12">
        <w:rPr>
          <w:rFonts w:ascii="Times New Roman" w:hAnsi="Times New Roman"/>
          <w:b/>
          <w:sz w:val="28"/>
          <w:szCs w:val="28"/>
        </w:rPr>
        <w:t xml:space="preserve">Теоретико-методологическая основа: </w:t>
      </w:r>
      <w:r w:rsidRPr="00C63A12">
        <w:rPr>
          <w:rFonts w:ascii="Times New Roman" w:hAnsi="Times New Roman"/>
          <w:sz w:val="28"/>
          <w:szCs w:val="28"/>
        </w:rPr>
        <w:t>различные подходы исследователей</w:t>
      </w:r>
      <w:r>
        <w:rPr>
          <w:rFonts w:ascii="Times New Roman" w:hAnsi="Times New Roman"/>
          <w:sz w:val="28"/>
          <w:szCs w:val="28"/>
        </w:rPr>
        <w:t xml:space="preserve"> к взаимодействию органов власти и населения, методические принципы оценки деятельности органов власти с использованием методов математического, структурного анализов, экспертной оценки в рамках системного подхода.</w:t>
      </w:r>
    </w:p>
    <w:p w14:paraId="42184050" w14:textId="77777777" w:rsidR="00AF5DB4" w:rsidRDefault="004173EE" w:rsidP="00F5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исследования.</w:t>
      </w:r>
      <w:r>
        <w:rPr>
          <w:rFonts w:ascii="Times New Roman" w:hAnsi="Times New Roman"/>
          <w:sz w:val="28"/>
          <w:szCs w:val="28"/>
        </w:rPr>
        <w:t xml:space="preserve"> Достижение поставленной цели и решение задач предполагает использование методов, взаимно дополняющих друг друга. При определении теоретических подходов к исследованию взаимодействия органов власти и населения в вопросах инициативного бюджетирования использовались общенаучные методы: систематизации данных, ретроспективный, логико-структурный, причинно-следственный анализ и синтез. Применены методы контент-анализа, институционального, статистического, математического, структурного анализов, экспертной оценки в рамках системного подхода.</w:t>
      </w:r>
    </w:p>
    <w:p w14:paraId="37680E23" w14:textId="77777777" w:rsidR="00AF5DB4" w:rsidRDefault="004173EE" w:rsidP="00F54F5A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rStyle w:val="af0"/>
          <w:color w:val="auto"/>
          <w:sz w:val="28"/>
          <w:szCs w:val="28"/>
        </w:rPr>
        <w:t xml:space="preserve">Нормативно-правовая база: </w:t>
      </w:r>
      <w:r>
        <w:rPr>
          <w:sz w:val="28"/>
          <w:szCs w:val="28"/>
          <w:lang w:eastAsia="ru-RU"/>
        </w:rPr>
        <w:t xml:space="preserve">законы, подзаконные акты, стратегические и </w:t>
      </w:r>
      <w:r>
        <w:rPr>
          <w:sz w:val="28"/>
          <w:szCs w:val="28"/>
          <w:lang w:eastAsia="ru-RU"/>
        </w:rPr>
        <w:lastRenderedPageBreak/>
        <w:t>программные документы, концепции, методические рекомендации, дорожные карты и положения по реализации отдельных проектов в сфере инициативного бюджетирования органов власти на территории Российской Федерации, Республики Башкортостан, районных администраций.</w:t>
      </w:r>
    </w:p>
    <w:p w14:paraId="2DF31CB9" w14:textId="77777777" w:rsidR="00AF5DB4" w:rsidRDefault="004173EE" w:rsidP="00F54F5A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Style w:val="af0"/>
          <w:color w:val="auto"/>
          <w:sz w:val="28"/>
          <w:szCs w:val="28"/>
        </w:rPr>
        <w:t xml:space="preserve">Информационная база: </w:t>
      </w:r>
      <w:r>
        <w:rPr>
          <w:sz w:val="28"/>
          <w:szCs w:val="28"/>
          <w:lang w:eastAsia="ru-RU"/>
        </w:rPr>
        <w:t xml:space="preserve">нормативно-правовые акты действующего законодательства Российской Федерации в части инициативного бюджетирования; сайты администраций муниципальных образований регионов Российской Федерации и Республики Башкортостан, определяющие правовое поле и систему регулирования деятельности органов власти; труды отечественных и зарубежных исследователей в области взаимодействия органов власти и гражданского общества, публичного управления, </w:t>
      </w:r>
      <w:r>
        <w:rPr>
          <w:sz w:val="28"/>
          <w:szCs w:val="28"/>
        </w:rPr>
        <w:t>аналитические данные, опубликованные в научной литературе и периодической печати; материалы научно-практических конференций; Internet –ресурсы.</w:t>
      </w:r>
    </w:p>
    <w:p w14:paraId="62A1AE09" w14:textId="77777777" w:rsidR="00AF5DB4" w:rsidRDefault="004173EE" w:rsidP="00F54F5A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rStyle w:val="af0"/>
          <w:color w:val="auto"/>
          <w:sz w:val="28"/>
          <w:szCs w:val="28"/>
        </w:rPr>
        <w:t xml:space="preserve">Научная новизна </w:t>
      </w:r>
      <w:r>
        <w:rPr>
          <w:sz w:val="28"/>
          <w:szCs w:val="28"/>
          <w:lang w:eastAsia="ru-RU"/>
        </w:rPr>
        <w:t>диссертационного исследования заключается в следующем:</w:t>
      </w:r>
    </w:p>
    <w:p w14:paraId="6F9E7E63" w14:textId="4BE1C11D" w:rsidR="00AF5DB4" w:rsidRPr="00A17323" w:rsidRDefault="004173EE" w:rsidP="00F54F5A">
      <w:pPr>
        <w:pStyle w:val="af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1. Предложена 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модель согласования интересов региона, муниципалитетов и местных сообществ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условиях ликвидации поселенческого уровня муниципальных образований, позволяющая использовать механизмы стратегического планирования и инициативного бюджетирования для решения местных проблем в отсутствие иных источников финансирования. Модель основана на интеграции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стейкхолдерского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проектного подходов к управлению и принципов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партисипаторного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публичного правления. Модель позволяет, во-первых, активизировать участие населения в самоуправлении, во-вторых, внедрить технологию ППМИ в стратегическое управление муниципальным образованием, в-третьих, снизить бюджетную нагрузку на муниципалитеты в условиях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дотационности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местных бюджетов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2E63841E" w14:textId="373C8C0F" w:rsidR="00AF5DB4" w:rsidRDefault="004173EE" w:rsidP="00F54F5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2. Разработан организационно-экономический механизм инициативного бюджетирования,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включающий во-первых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, расширение списка стейкхолдеров бюджетирования; во-вторых, организационный механизм управления проектами ППМИ на основе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стейкхолдерского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проектного подхода; в-третьих, учет проектов инициативного бюджетирования в стратегических документах муниципального образования; в-четвертых, инструменты информационно-методического обеспечения проектов местных инициатив с использованием платформенного</w:t>
      </w:r>
      <w:r w:rsidR="00C63A12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3AD038F5" w14:textId="28D5FF8E" w:rsidR="00AF5DB4" w:rsidRDefault="004173EE" w:rsidP="00F54F5A">
      <w:pPr>
        <w:spacing w:after="0" w:line="240" w:lineRule="auto"/>
        <w:ind w:firstLine="709"/>
        <w:jc w:val="both"/>
        <w:rPr>
          <w:rStyle w:val="af0"/>
          <w:color w:val="auto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3. Разработана 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методика оценки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эффектов 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механизмов инициативного бюджетирования,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включающая, во-первых, качественную оценку удовлетворенности местных сообществ на основе методики социологического опроса стейкхолдеров территории; во-вторых, набор управленческих, экономических и социальных показателей для количественной оценки результативности проектов инициативного бюджетирования. Методика позволяет оценить как изменение уровня удовлетворенности местных сообществ, так и изменения в отношении населения к власти, понимания его своей роли в решении местных проблем и сближения интересов региона и местных сообществ в условиях трансформации местного самоуправления. </w:t>
      </w:r>
    </w:p>
    <w:p w14:paraId="6125E279" w14:textId="77777777" w:rsidR="00AF5DB4" w:rsidRDefault="004173EE" w:rsidP="00F54F5A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rStyle w:val="af0"/>
          <w:color w:val="auto"/>
          <w:sz w:val="28"/>
          <w:szCs w:val="28"/>
        </w:rPr>
        <w:t xml:space="preserve">Практическая значимость </w:t>
      </w:r>
      <w:r>
        <w:rPr>
          <w:b/>
          <w:sz w:val="28"/>
          <w:szCs w:val="28"/>
          <w:lang w:eastAsia="ru-RU"/>
        </w:rPr>
        <w:t>исследования</w:t>
      </w:r>
      <w:r>
        <w:rPr>
          <w:sz w:val="28"/>
          <w:szCs w:val="28"/>
          <w:lang w:eastAsia="ru-RU"/>
        </w:rPr>
        <w:t xml:space="preserve">: Материалы проведенного исследования могут быть использованы органами государственной власти и местного самоуправления при разработке нормативной базы и иных документов, регламентирующих вопросы развития инициативного бюджетирования; общественными </w:t>
      </w:r>
      <w:r>
        <w:rPr>
          <w:sz w:val="28"/>
          <w:szCs w:val="28"/>
          <w:lang w:eastAsia="ru-RU"/>
        </w:rPr>
        <w:lastRenderedPageBreak/>
        <w:t>организациями – для оценки эффективности мер, направленных на повышение финансовой эффективности деятельности органов власти; коммерческими и научными организациями – при определении дальнейшего развития различных практик совместного участия органов власти и граждан в решении насущных вопросов повседневной жизни людей.</w:t>
      </w:r>
    </w:p>
    <w:p w14:paraId="056E2323" w14:textId="1A6399A9" w:rsidR="00AF5DB4" w:rsidRPr="00412A1C" w:rsidRDefault="004173EE" w:rsidP="00F54F5A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12A1C">
        <w:rPr>
          <w:rStyle w:val="af0"/>
          <w:color w:val="auto"/>
          <w:sz w:val="28"/>
          <w:szCs w:val="28"/>
        </w:rPr>
        <w:t xml:space="preserve">Апробация результатов исследования. </w:t>
      </w:r>
      <w:r w:rsidRPr="00412A1C">
        <w:rPr>
          <w:sz w:val="28"/>
          <w:szCs w:val="28"/>
          <w:lang w:eastAsia="ru-RU"/>
        </w:rPr>
        <w:t>Основные положения исследования докладывались на</w:t>
      </w:r>
      <w:r w:rsidRPr="00412A1C">
        <w:rPr>
          <w:sz w:val="28"/>
          <w:szCs w:val="28"/>
        </w:rPr>
        <w:t xml:space="preserve"> межвузовской научно-практической конференции студентов и аспирантов в ГОУ ВПО БГУ.</w:t>
      </w:r>
      <w:r w:rsidRPr="00412A1C">
        <w:rPr>
          <w:sz w:val="28"/>
          <w:szCs w:val="28"/>
          <w:lang w:eastAsia="ru-RU"/>
        </w:rPr>
        <w:t xml:space="preserve"> «</w:t>
      </w:r>
      <w:r w:rsidR="00412A1C" w:rsidRPr="00412A1C">
        <w:rPr>
          <w:sz w:val="28"/>
          <w:szCs w:val="28"/>
        </w:rPr>
        <w:t>Инновации и наукоемкие технологии в образовании и экономике</w:t>
      </w:r>
      <w:r w:rsidRPr="00412A1C">
        <w:rPr>
          <w:sz w:val="28"/>
          <w:szCs w:val="28"/>
          <w:lang w:eastAsia="ru-RU"/>
        </w:rPr>
        <w:t>» (Уфа, 2022).</w:t>
      </w:r>
      <w:r w:rsidR="00412A1C" w:rsidRPr="00412A1C">
        <w:rPr>
          <w:sz w:val="28"/>
          <w:szCs w:val="28"/>
          <w:lang w:eastAsia="ru-RU"/>
        </w:rPr>
        <w:t xml:space="preserve"> </w:t>
      </w:r>
    </w:p>
    <w:p w14:paraId="6D46ADC2" w14:textId="217055B1" w:rsidR="00AF5DB4" w:rsidRPr="00412A1C" w:rsidRDefault="004173EE" w:rsidP="00F54F5A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12A1C">
        <w:rPr>
          <w:rStyle w:val="af0"/>
          <w:color w:val="auto"/>
          <w:sz w:val="28"/>
          <w:szCs w:val="28"/>
        </w:rPr>
        <w:t xml:space="preserve">Публикации. </w:t>
      </w:r>
      <w:r w:rsidRPr="00412A1C">
        <w:rPr>
          <w:sz w:val="28"/>
          <w:szCs w:val="28"/>
          <w:lang w:eastAsia="ru-RU"/>
        </w:rPr>
        <w:t xml:space="preserve">Основные положения диссертации опубликованы в </w:t>
      </w:r>
      <w:r w:rsidR="002A56A5">
        <w:rPr>
          <w:sz w:val="28"/>
          <w:szCs w:val="28"/>
          <w:lang w:eastAsia="ru-RU"/>
        </w:rPr>
        <w:t>4</w:t>
      </w:r>
      <w:r w:rsidRPr="00412A1C">
        <w:rPr>
          <w:sz w:val="28"/>
          <w:szCs w:val="28"/>
          <w:lang w:eastAsia="ru-RU"/>
        </w:rPr>
        <w:t xml:space="preserve"> научных работах, в том числе в </w:t>
      </w:r>
      <w:r w:rsidR="002A56A5">
        <w:rPr>
          <w:sz w:val="28"/>
          <w:szCs w:val="28"/>
          <w:lang w:eastAsia="ru-RU"/>
        </w:rPr>
        <w:t>3</w:t>
      </w:r>
      <w:r w:rsidRPr="00412A1C">
        <w:rPr>
          <w:sz w:val="28"/>
          <w:szCs w:val="28"/>
          <w:lang w:eastAsia="ru-RU"/>
        </w:rPr>
        <w:t xml:space="preserve"> статьях в рецензируемых научных журналах, рекомендованных ВАК.</w:t>
      </w:r>
    </w:p>
    <w:p w14:paraId="4B84E695" w14:textId="77777777" w:rsidR="00AF5DB4" w:rsidRDefault="004173EE" w:rsidP="00F54F5A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Style w:val="af0"/>
          <w:color w:val="auto"/>
          <w:sz w:val="28"/>
          <w:szCs w:val="28"/>
        </w:rPr>
        <w:t xml:space="preserve">Структура и объем диссертации </w:t>
      </w:r>
      <w:r>
        <w:rPr>
          <w:sz w:val="28"/>
          <w:szCs w:val="28"/>
          <w:lang w:eastAsia="ru-RU"/>
        </w:rPr>
        <w:t>обусловлены поставленными целью, задачами и научной логикой исследования. Научно-квалификационная работа включает введение, три главы основного текста, заключение; библиографический список, приложения.</w:t>
      </w:r>
    </w:p>
    <w:p w14:paraId="448ECCC0" w14:textId="77777777" w:rsidR="00AF5DB4" w:rsidRPr="00C63A12" w:rsidRDefault="004173EE" w:rsidP="00F54F5A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Во </w:t>
      </w:r>
      <w:r>
        <w:rPr>
          <w:rStyle w:val="af"/>
          <w:b/>
          <w:i w:val="0"/>
          <w:color w:val="auto"/>
          <w:sz w:val="28"/>
          <w:szCs w:val="28"/>
        </w:rPr>
        <w:t>введении</w:t>
      </w:r>
      <w:r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обоснована актуальность темы исследования; определена степень разработанности проблемы; </w:t>
      </w:r>
      <w:r w:rsidRPr="00C63A12">
        <w:rPr>
          <w:sz w:val="28"/>
          <w:szCs w:val="28"/>
          <w:lang w:eastAsia="ru-RU"/>
        </w:rPr>
        <w:t>сформулированы цель, задачи, объект и предмет исследования; представлены основные результаты работы и их научная новизна; отражена практическая значимость основных положений и выводов.</w:t>
      </w:r>
    </w:p>
    <w:p w14:paraId="3551CDCC" w14:textId="77777777" w:rsidR="00AF5DB4" w:rsidRPr="00C63A12" w:rsidRDefault="004173EE" w:rsidP="00F54F5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A12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C63A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3A12">
        <w:rPr>
          <w:rStyle w:val="af"/>
          <w:b/>
          <w:i w:val="0"/>
          <w:color w:val="auto"/>
          <w:sz w:val="28"/>
          <w:szCs w:val="28"/>
        </w:rPr>
        <w:t xml:space="preserve">первой главе </w:t>
      </w:r>
      <w:r w:rsidRPr="00C63A12">
        <w:rPr>
          <w:rStyle w:val="af"/>
          <w:bCs/>
          <w:i w:val="0"/>
          <w:color w:val="auto"/>
          <w:sz w:val="28"/>
          <w:szCs w:val="28"/>
        </w:rPr>
        <w:t>«Т</w:t>
      </w:r>
      <w:r w:rsidRPr="00C63A12">
        <w:rPr>
          <w:rFonts w:ascii="Times New Roman" w:hAnsi="Times New Roman"/>
          <w:sz w:val="28"/>
          <w:szCs w:val="28"/>
        </w:rPr>
        <w:t>еоретико-методологические основы исследования публичного управления»</w:t>
      </w:r>
      <w:r w:rsidRPr="00C63A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>выделены наиболее важные концепции и термины публичного управления в Российской Федерации. В данной главе представлены особенности современных российских моделей публичного управления, в том числе инициативное бюджетирование. Проведен анализ проблем и направления усовершенствования данного механизма. Кроме того, приведены статистические данные, отражающие отношение населения к сформировавшейся модели управления, общественное настроение в целом и основные показатели развития инициативного бюджетирования в Российской Федерации.</w:t>
      </w:r>
    </w:p>
    <w:p w14:paraId="1E50E21A" w14:textId="1CC28792" w:rsidR="00AF5DB4" w:rsidRPr="00C63A12" w:rsidRDefault="004173EE" w:rsidP="00F5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A12">
        <w:rPr>
          <w:rFonts w:ascii="Times New Roman" w:hAnsi="Times New Roman"/>
          <w:b/>
          <w:bCs/>
          <w:sz w:val="28"/>
          <w:szCs w:val="28"/>
          <w:lang w:eastAsia="ru-RU"/>
        </w:rPr>
        <w:t>Во</w:t>
      </w:r>
      <w:r w:rsidRPr="00C63A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3A12">
        <w:rPr>
          <w:rStyle w:val="af"/>
          <w:b/>
          <w:i w:val="0"/>
          <w:color w:val="auto"/>
          <w:sz w:val="28"/>
          <w:szCs w:val="28"/>
        </w:rPr>
        <w:t>второй главе</w:t>
      </w:r>
      <w:r w:rsidRPr="00C63A1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C63A12">
        <w:rPr>
          <w:rFonts w:ascii="Times New Roman" w:hAnsi="Times New Roman"/>
          <w:sz w:val="28"/>
          <w:szCs w:val="28"/>
        </w:rPr>
        <w:t>Организационно-экономический механизм реализации согласования интересов региона и местных сообществ</w:t>
      </w:r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>» предложен для внедрения организационно-экономический механизм социально-экономического развития территорий на основе модели согласования интересов региональных и муниципальных властей с местными сообществами. Разработанная модель основана на</w:t>
      </w:r>
      <w:r w:rsidR="00A17323" w:rsidRPr="00C63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интеграции </w:t>
      </w:r>
      <w:proofErr w:type="spellStart"/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>стекхолдерского</w:t>
      </w:r>
      <w:proofErr w:type="spellEnd"/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проектного подходов, которые четко отражают основные принципы</w:t>
      </w:r>
      <w:r w:rsidR="00412A1C" w:rsidRPr="00C63A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 xml:space="preserve"> заложенные в ППМИ. </w:t>
      </w:r>
    </w:p>
    <w:p w14:paraId="1FFED4DE" w14:textId="298EF335" w:rsidR="00AF5DB4" w:rsidRPr="00C63A12" w:rsidRDefault="004173EE" w:rsidP="00F5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>Также в главе предложен</w:t>
      </w:r>
      <w:r w:rsidR="00412A1C" w:rsidRPr="00C63A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 w:rsidR="00412A1C" w:rsidRPr="00C63A1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инструментов информационно-методического обеспечения проектов местных инициатив на основе платформенного сопровождения</w:t>
      </w:r>
      <w:r w:rsidR="00412A1C" w:rsidRPr="00C63A12">
        <w:rPr>
          <w:rFonts w:ascii="Times New Roman" w:eastAsia="Times New Roman" w:hAnsi="Times New Roman"/>
          <w:sz w:val="28"/>
          <w:szCs w:val="28"/>
          <w:lang w:eastAsia="ru-RU"/>
        </w:rPr>
        <w:t>, к</w:t>
      </w:r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>оторый дает эмерджентный эффект в результате объединения интеграционной модели и современных технологий информационно-коммуникационной сети, активно используемых неограниченным числом пользователей.</w:t>
      </w:r>
    </w:p>
    <w:p w14:paraId="0E38FED3" w14:textId="77777777" w:rsidR="00AF5DB4" w:rsidRPr="00C63A12" w:rsidRDefault="004173EE" w:rsidP="00F54F5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Pr="00C63A12">
        <w:rPr>
          <w:rStyle w:val="af"/>
          <w:b/>
          <w:i w:val="0"/>
          <w:color w:val="auto"/>
          <w:sz w:val="28"/>
          <w:szCs w:val="28"/>
        </w:rPr>
        <w:t>третьей главе</w:t>
      </w:r>
      <w:r w:rsidRPr="00C63A12">
        <w:rPr>
          <w:rFonts w:ascii="Times New Roman" w:hAnsi="Times New Roman"/>
          <w:sz w:val="28"/>
          <w:szCs w:val="28"/>
          <w:lang w:eastAsia="ru-RU"/>
        </w:rPr>
        <w:t xml:space="preserve"> «Оценка проектов инициативного бюджетирования</w:t>
      </w:r>
      <w:r w:rsidRPr="00C63A12">
        <w:rPr>
          <w:sz w:val="28"/>
          <w:szCs w:val="28"/>
          <w:lang w:eastAsia="ru-RU"/>
        </w:rPr>
        <w:t xml:space="preserve">» </w:t>
      </w:r>
      <w:r w:rsidRPr="00C63A12">
        <w:rPr>
          <w:rFonts w:ascii="Times New Roman" w:hAnsi="Times New Roman"/>
          <w:sz w:val="28"/>
          <w:szCs w:val="28"/>
        </w:rPr>
        <w:t xml:space="preserve">предложена методика, позволяющая оценить как изменение уровня удовлетворенности местных сообществ, так и изменения в отношении населения к власти, понимания его своей роли в решении местных проблем и сближения интересов региона и </w:t>
      </w:r>
      <w:r w:rsidRPr="00C63A12">
        <w:rPr>
          <w:rFonts w:ascii="Times New Roman" w:hAnsi="Times New Roman"/>
          <w:sz w:val="28"/>
          <w:szCs w:val="28"/>
        </w:rPr>
        <w:lastRenderedPageBreak/>
        <w:t xml:space="preserve">местных сообществ в условиях трансформации местного самоуправления. В главе рассматривается оценка на основе методики социологического опроса стейкхолдеров территории - оценка стейкхолдеров. Одном из важных моментов представляется анализ стейкхолдеров в разрезе групп и отдельных территорий муниципального района, а также изменение оценки и удовлетворенности действиями </w:t>
      </w:r>
      <w:proofErr w:type="gramStart"/>
      <w:r w:rsidRPr="00C63A12">
        <w:rPr>
          <w:rFonts w:ascii="Times New Roman" w:hAnsi="Times New Roman"/>
          <w:sz w:val="28"/>
          <w:szCs w:val="28"/>
        </w:rPr>
        <w:t>ОМСУ  после</w:t>
      </w:r>
      <w:proofErr w:type="gramEnd"/>
      <w:r w:rsidRPr="00C63A12">
        <w:rPr>
          <w:rFonts w:ascii="Times New Roman" w:hAnsi="Times New Roman"/>
          <w:sz w:val="28"/>
          <w:szCs w:val="28"/>
        </w:rPr>
        <w:t xml:space="preserve"> реализации конкретного проекта.</w:t>
      </w:r>
    </w:p>
    <w:p w14:paraId="3B94A4A4" w14:textId="77777777" w:rsidR="00AF5DB4" w:rsidRPr="00C63A12" w:rsidRDefault="004173EE" w:rsidP="00F54F5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A12">
        <w:rPr>
          <w:rFonts w:ascii="Times New Roman" w:hAnsi="Times New Roman"/>
          <w:sz w:val="28"/>
          <w:szCs w:val="28"/>
        </w:rPr>
        <w:t xml:space="preserve">Также в главе предложен набор управленческих, экономических, социальных и </w:t>
      </w:r>
      <w:proofErr w:type="spellStart"/>
      <w:r w:rsidRPr="00C63A12">
        <w:rPr>
          <w:rFonts w:ascii="Times New Roman" w:hAnsi="Times New Roman"/>
          <w:sz w:val="28"/>
          <w:szCs w:val="28"/>
        </w:rPr>
        <w:t>стейкхолдерских</w:t>
      </w:r>
      <w:proofErr w:type="spellEnd"/>
      <w:r w:rsidRPr="00C63A12">
        <w:rPr>
          <w:rFonts w:ascii="Times New Roman" w:hAnsi="Times New Roman"/>
          <w:sz w:val="28"/>
          <w:szCs w:val="28"/>
        </w:rPr>
        <w:t xml:space="preserve"> показателей для количественной оценки результативности проектов инициативного бюджетирования.</w:t>
      </w:r>
    </w:p>
    <w:p w14:paraId="675E6F86" w14:textId="77777777" w:rsidR="00AF5DB4" w:rsidRPr="00C63A12" w:rsidRDefault="004173EE" w:rsidP="00F54F5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A1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C63A12">
        <w:rPr>
          <w:rStyle w:val="af"/>
          <w:b/>
          <w:i w:val="0"/>
          <w:color w:val="auto"/>
          <w:sz w:val="28"/>
          <w:szCs w:val="28"/>
        </w:rPr>
        <w:t>заключении</w:t>
      </w:r>
      <w:r w:rsidRPr="00C63A12">
        <w:rPr>
          <w:rFonts w:ascii="Times New Roman" w:hAnsi="Times New Roman"/>
          <w:sz w:val="28"/>
          <w:szCs w:val="28"/>
          <w:lang w:eastAsia="ru-RU"/>
        </w:rPr>
        <w:t xml:space="preserve"> сформулированы основные выводы и результаты научно-квалификационной работы.</w:t>
      </w:r>
    </w:p>
    <w:p w14:paraId="2CE94E1C" w14:textId="16A8E374" w:rsidR="00AF5DB4" w:rsidRDefault="004173EE" w:rsidP="00F54F5A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C63A12">
        <w:rPr>
          <w:sz w:val="28"/>
          <w:szCs w:val="28"/>
          <w:lang w:eastAsia="ru-RU"/>
        </w:rPr>
        <w:t xml:space="preserve">В </w:t>
      </w:r>
      <w:r w:rsidRPr="00C63A12">
        <w:rPr>
          <w:rStyle w:val="af"/>
          <w:b/>
          <w:i w:val="0"/>
          <w:color w:val="auto"/>
          <w:sz w:val="28"/>
          <w:szCs w:val="28"/>
        </w:rPr>
        <w:t>приложениях</w:t>
      </w:r>
      <w:r w:rsidRPr="00C63A12">
        <w:rPr>
          <w:b/>
          <w:i/>
          <w:sz w:val="28"/>
          <w:szCs w:val="28"/>
          <w:lang w:eastAsia="ru-RU"/>
        </w:rPr>
        <w:t xml:space="preserve"> </w:t>
      </w:r>
      <w:r w:rsidRPr="00C63A12">
        <w:rPr>
          <w:sz w:val="28"/>
          <w:szCs w:val="28"/>
          <w:lang w:eastAsia="ru-RU"/>
        </w:rPr>
        <w:t>представлены графические и табличные материалы, отражающие и дополняющие</w:t>
      </w:r>
      <w:r>
        <w:rPr>
          <w:sz w:val="28"/>
          <w:szCs w:val="28"/>
          <w:lang w:eastAsia="ru-RU"/>
        </w:rPr>
        <w:t xml:space="preserve"> отдельные положения научно-квалификационной работы.</w:t>
      </w:r>
    </w:p>
    <w:p w14:paraId="682A9F7F" w14:textId="4635BA7B" w:rsidR="00412A1C" w:rsidRDefault="00412A1C" w:rsidP="00F54F5A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</w:p>
    <w:p w14:paraId="0D664744" w14:textId="77777777" w:rsidR="00AF5DB4" w:rsidRDefault="004173EE" w:rsidP="00F54F5A">
      <w:pPr>
        <w:pStyle w:val="1"/>
        <w:pageBreakBefore/>
        <w:numPr>
          <w:ilvl w:val="0"/>
          <w:numId w:val="2"/>
        </w:numPr>
        <w:spacing w:before="0" w:line="240" w:lineRule="auto"/>
        <w:ind w:left="0" w:firstLine="709"/>
        <w:jc w:val="center"/>
        <w:rPr>
          <w:rFonts w:ascii="Times New Roman" w:hAnsi="Times New Roman"/>
          <w:color w:val="auto"/>
          <w:lang w:eastAsia="ru-RU"/>
        </w:rPr>
      </w:pPr>
      <w:bookmarkStart w:id="2" w:name="bookmark1"/>
      <w:r>
        <w:rPr>
          <w:rFonts w:ascii="Times New Roman" w:hAnsi="Times New Roman"/>
          <w:color w:val="auto"/>
          <w:lang w:eastAsia="ru-RU"/>
        </w:rPr>
        <w:lastRenderedPageBreak/>
        <w:t>ОСНОВНЫЕ НАУЧНЫЕ ПОЛОЖЕНИЯ ДИССЕРТАЦИИ,</w:t>
      </w:r>
      <w:bookmarkStart w:id="3" w:name="bookmark2"/>
      <w:bookmarkEnd w:id="2"/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lang w:eastAsia="ru-RU"/>
        </w:rPr>
        <w:t>ВЫНОСИМЫЕ НА ЗАЩИТУ</w:t>
      </w:r>
      <w:bookmarkEnd w:id="3"/>
    </w:p>
    <w:p w14:paraId="27C8ACEF" w14:textId="77777777" w:rsidR="00AF5DB4" w:rsidRDefault="00AF5DB4" w:rsidP="00F54F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89F0D43" w14:textId="5FFB0004" w:rsidR="00AF5DB4" w:rsidRPr="00C63A12" w:rsidRDefault="004173EE" w:rsidP="00F54F5A">
      <w:pPr>
        <w:pStyle w:val="af1"/>
        <w:numPr>
          <w:ilvl w:val="0"/>
          <w:numId w:val="3"/>
        </w:numPr>
        <w:spacing w:after="0" w:line="240" w:lineRule="auto"/>
        <w:ind w:left="0" w:firstLine="770"/>
        <w:jc w:val="both"/>
        <w:rPr>
          <w:rFonts w:ascii="Times New Roman" w:hAnsi="Times New Roman"/>
          <w:b/>
          <w:bCs/>
          <w:sz w:val="32"/>
          <w:szCs w:val="32"/>
        </w:rPr>
      </w:pPr>
      <w:bookmarkStart w:id="4" w:name="_Hlk112155777"/>
      <w:bookmarkStart w:id="5" w:name="_Hlk112155861"/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Предложена модель согласования интересов региона, муниципалитетов и местных сообществ в условиях ликвидации поселенческого уровня муниципальных образований, позволяющая использовать механизмы стратегического планирования и инициативного бюджетирования для решения местных проблем в отсутствие иных источников финансирования. Модель основана на интеграции </w:t>
      </w:r>
      <w:proofErr w:type="spellStart"/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стейкхолдерского</w:t>
      </w:r>
      <w:proofErr w:type="spellEnd"/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и </w:t>
      </w:r>
      <w:r w:rsidRPr="00C63A12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проектного подходов к управлению и принципов </w:t>
      </w:r>
      <w:proofErr w:type="spellStart"/>
      <w:r w:rsidRPr="00C63A12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партисипаторного</w:t>
      </w:r>
      <w:proofErr w:type="spellEnd"/>
      <w:r w:rsidRPr="00C63A12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публичного правления. Модель позволяет</w:t>
      </w:r>
      <w:r w:rsidR="00771F49" w:rsidRPr="00C63A12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,</w:t>
      </w:r>
      <w:r w:rsidRPr="00C63A12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во-первых, активизировать участие населения в самоуправлении, во-вторых, внедрить технологию ППМИ в стратегическое управление муниципальным образованием, в-третьих, снизить бюджетную нагрузку на муниципалитеты в условиях </w:t>
      </w:r>
      <w:proofErr w:type="spellStart"/>
      <w:r w:rsidRPr="00C63A12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дотационности</w:t>
      </w:r>
      <w:proofErr w:type="spellEnd"/>
      <w:r w:rsidRPr="00C63A12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местных бюджетов.</w:t>
      </w:r>
    </w:p>
    <w:bookmarkEnd w:id="4"/>
    <w:bookmarkEnd w:id="5"/>
    <w:p w14:paraId="68CCA545" w14:textId="77777777" w:rsidR="003D2DB2" w:rsidRPr="00C63A12" w:rsidRDefault="00840BB2" w:rsidP="00F5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A12">
        <w:rPr>
          <w:rFonts w:ascii="Times New Roman" w:hAnsi="Times New Roman"/>
          <w:sz w:val="28"/>
          <w:szCs w:val="28"/>
        </w:rPr>
        <w:t xml:space="preserve">Сущность экономических интересов, проблема их согласования между разноуровневыми территориальными социально-экономическими системами является одним из важнейших инструментов устойчивого развития территорий. И федеральные, и региональные и местные органы власти обладают полномочиями по решению вопросов развития территорий, однако финансово-ресурсное отличается по уровням власти. Причем наиболее приближенные к населению муниципальные образования (поселения) являются наименее финансово обеспеченными. </w:t>
      </w:r>
    </w:p>
    <w:p w14:paraId="0DED316B" w14:textId="77777777" w:rsidR="00840BB2" w:rsidRPr="00C63A12" w:rsidRDefault="00840BB2" w:rsidP="00F5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A12">
        <w:rPr>
          <w:rFonts w:ascii="Times New Roman" w:hAnsi="Times New Roman"/>
          <w:sz w:val="28"/>
          <w:szCs w:val="28"/>
        </w:rPr>
        <w:t>В настоящее время на 16235 сельских поселений из 20194 муниципальных образований России приходится всего 6,1% собственных доходов в 2021 г.</w:t>
      </w:r>
      <w:r w:rsidR="00C95461" w:rsidRPr="00C63A12">
        <w:rPr>
          <w:rFonts w:ascii="Times New Roman" w:hAnsi="Times New Roman"/>
          <w:sz w:val="28"/>
          <w:szCs w:val="28"/>
        </w:rPr>
        <w:t xml:space="preserve"> </w:t>
      </w:r>
      <w:r w:rsidRPr="00C63A12">
        <w:rPr>
          <w:rFonts w:ascii="Times New Roman" w:hAnsi="Times New Roman"/>
          <w:sz w:val="28"/>
          <w:szCs w:val="28"/>
        </w:rPr>
        <w:t>Доля налоговых доходов в собственных доходов сельских поселении – 29,4%, неналоговых – менее 1%.</w:t>
      </w:r>
    </w:p>
    <w:p w14:paraId="5F8D982E" w14:textId="77777777" w:rsidR="00840BB2" w:rsidRPr="00C63A12" w:rsidRDefault="00C95461" w:rsidP="00F5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A12">
        <w:rPr>
          <w:rFonts w:ascii="Times New Roman" w:hAnsi="Times New Roman"/>
          <w:sz w:val="28"/>
          <w:szCs w:val="28"/>
        </w:rPr>
        <w:t>Для решения подобных проблем созданы инструменты саморазвития муниципальных образований, благодаря которым обеспечивается согласование интересов основных стейкхолдеров территории, а регион может инвестировать в решение социальных проблем территории – инструменты инициативного бюджетирования. Количество муниципальных образований, в которых введены инициативные платежи в 2021 г., составляет 4 106, из них число сельских поселений составляет 3 269. Сельские поселения обеспечивают 506,1 млн рублей поступлений в бюджет, что составляет треть неналоговых доходов.</w:t>
      </w:r>
    </w:p>
    <w:p w14:paraId="56141365" w14:textId="77777777" w:rsidR="00840BB2" w:rsidRPr="00C63A12" w:rsidRDefault="00C95461" w:rsidP="00F5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A12">
        <w:rPr>
          <w:rFonts w:ascii="Times New Roman" w:hAnsi="Times New Roman"/>
          <w:sz w:val="28"/>
          <w:szCs w:val="28"/>
        </w:rPr>
        <w:t>В Республике Башкортостан реализуются 5 моделей в рамках приоритетной региональной программы «Развитие инициативного бюджетирования в РБ на период до 2022 года»: Программа поддержки местных инициатив (далее ППМИ);  «Реальные дела»; «Башкирские дворики»; «</w:t>
      </w:r>
      <w:proofErr w:type="spellStart"/>
      <w:r w:rsidRPr="00C63A12">
        <w:rPr>
          <w:rFonts w:ascii="Times New Roman" w:hAnsi="Times New Roman"/>
          <w:sz w:val="28"/>
          <w:szCs w:val="28"/>
        </w:rPr>
        <w:t>Доходогенерирующие</w:t>
      </w:r>
      <w:proofErr w:type="spellEnd"/>
      <w:r w:rsidRPr="00C63A12">
        <w:rPr>
          <w:rFonts w:ascii="Times New Roman" w:hAnsi="Times New Roman"/>
          <w:sz w:val="28"/>
          <w:szCs w:val="28"/>
        </w:rPr>
        <w:t xml:space="preserve"> проекты в сельском хозяйстве»; «Наше село».</w:t>
      </w:r>
    </w:p>
    <w:p w14:paraId="652AD26B" w14:textId="77777777" w:rsidR="00AF5DB4" w:rsidRPr="00C63A12" w:rsidRDefault="00C95461" w:rsidP="00F5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>Например, а</w:t>
      </w:r>
      <w:r w:rsidR="004173EE" w:rsidRPr="00C63A12">
        <w:rPr>
          <w:rFonts w:ascii="Times New Roman" w:eastAsia="Times New Roman" w:hAnsi="Times New Roman"/>
          <w:sz w:val="28"/>
          <w:szCs w:val="28"/>
          <w:lang w:eastAsia="ru-RU"/>
        </w:rPr>
        <w:t xml:space="preserve">ктивное участие населения в реализации ППМИ </w:t>
      </w:r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>реализуется в</w:t>
      </w:r>
      <w:r w:rsidR="004173EE" w:rsidRPr="00C63A12">
        <w:rPr>
          <w:rFonts w:ascii="Times New Roman" w:eastAsia="Times New Roman" w:hAnsi="Times New Roman"/>
          <w:sz w:val="28"/>
          <w:szCs w:val="28"/>
          <w:lang w:eastAsia="ru-RU"/>
        </w:rPr>
        <w:t xml:space="preserve"> 818 сельсовет</w:t>
      </w:r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4173EE" w:rsidRPr="00C63A1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районов Республики Башкортостан,</w:t>
      </w:r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органы власти которых осуществляют</w:t>
      </w:r>
      <w:r w:rsidR="004173EE" w:rsidRPr="00C63A1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организующие проведение необходимых мероприятий инициативной группы, регламентируемых условием конкурса, формируют и представляют на республиканский уровень заявку на участие в конкурсе.</w:t>
      </w:r>
    </w:p>
    <w:p w14:paraId="36D737E0" w14:textId="77777777" w:rsidR="00C95461" w:rsidRPr="00C63A12" w:rsidRDefault="00C95461" w:rsidP="00F5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Проведенный в </w:t>
      </w:r>
      <w:r w:rsidR="00E00CFB" w:rsidRPr="00C63A12">
        <w:rPr>
          <w:rFonts w:ascii="Times New Roman" w:eastAsia="Times New Roman" w:hAnsi="Times New Roman"/>
          <w:sz w:val="28"/>
          <w:szCs w:val="28"/>
          <w:lang w:eastAsia="ru-RU"/>
        </w:rPr>
        <w:t>диссертационной</w:t>
      </w:r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 анализ практики реализации проектов ППМИ следующие </w:t>
      </w:r>
      <w:r w:rsidR="00E00CFB" w:rsidRPr="00C63A12">
        <w:rPr>
          <w:rFonts w:ascii="Times New Roman" w:eastAsia="Times New Roman" w:hAnsi="Times New Roman"/>
          <w:sz w:val="28"/>
          <w:szCs w:val="28"/>
          <w:lang w:eastAsia="ru-RU"/>
        </w:rPr>
        <w:t>проблемы</w:t>
      </w:r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9876084" w14:textId="77777777" w:rsidR="00C95461" w:rsidRPr="00C63A12" w:rsidRDefault="00C95461" w:rsidP="00F54F5A">
      <w:pPr>
        <w:pStyle w:val="af1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частая </w:t>
      </w:r>
      <w:r w:rsidR="00A12AB7" w:rsidRPr="00C63A12">
        <w:rPr>
          <w:rFonts w:ascii="Times New Roman" w:eastAsia="Times New Roman" w:hAnsi="Times New Roman"/>
          <w:sz w:val="28"/>
          <w:szCs w:val="28"/>
          <w:lang w:eastAsia="ru-RU"/>
        </w:rPr>
        <w:t>безынициативность</w:t>
      </w:r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населения;</w:t>
      </w:r>
    </w:p>
    <w:p w14:paraId="598EA77B" w14:textId="77777777" w:rsidR="00E00CFB" w:rsidRPr="00C63A12" w:rsidRDefault="00E00CFB" w:rsidP="00F54F5A">
      <w:pPr>
        <w:pStyle w:val="af1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>сложности в сборе средств с населения и бизнеса, добровольно-принудительный характер;</w:t>
      </w:r>
    </w:p>
    <w:p w14:paraId="50BBF984" w14:textId="77777777" w:rsidR="00E00CFB" w:rsidRPr="00C63A12" w:rsidRDefault="00E00CFB" w:rsidP="00F54F5A">
      <w:pPr>
        <w:pStyle w:val="af1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>не достаточность компетенций при заполнении технической документации, формирования заявок, знаний процедурных моментов;</w:t>
      </w:r>
    </w:p>
    <w:p w14:paraId="56602301" w14:textId="77777777" w:rsidR="00E00CFB" w:rsidRPr="00C63A12" w:rsidRDefault="00E00CFB" w:rsidP="00F54F5A">
      <w:pPr>
        <w:pStyle w:val="af1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>отсутствие контроля и системы мотивации поселений в участии в ППМИ</w:t>
      </w:r>
      <w:r w:rsidR="00A12AB7" w:rsidRPr="00C63A1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12BC657" w14:textId="77777777" w:rsidR="00E00CFB" w:rsidRPr="00C63A12" w:rsidRDefault="00E00CFB" w:rsidP="00F54F5A">
      <w:pPr>
        <w:pStyle w:val="af1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>недостаточно прозрачная процедура отбора.</w:t>
      </w:r>
    </w:p>
    <w:p w14:paraId="4764BD70" w14:textId="77777777" w:rsidR="00E00CFB" w:rsidRPr="00C63A12" w:rsidRDefault="00E00CFB" w:rsidP="00F5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ситуация осложняется тем, что 16 декабря 2021 года в Государственную Думу Российской Федерации сенатором А.А. Клишасом и депутатом Государственной Думы П.В. Крашенинниковым был внесен законопроект № 40361-8, предусматривающий введение нового Федерального закона, регулирующего осуществление МСУ в Российской Федерации. Одной из ключевых новаций закона является устранение муниципальных образований низового уровня (городских и сельских поселений, внутригородских районов) и муниципальных районов. Соответственно исчезает основной инициатор и организатор проектов инициативного бюджетирования – поселения, их полномочия переходят на уровень выше (муниципального округа), что требует выстраивания иных организационных форм взаимодействия. </w:t>
      </w:r>
    </w:p>
    <w:p w14:paraId="4D3BB893" w14:textId="77777777" w:rsidR="002F5B82" w:rsidRPr="00C63A12" w:rsidRDefault="00E00CFB" w:rsidP="00F5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этих проблем предлагается иной методологический подход к организационной модели взаимодействия участников проектов инициативного бюджетирования, основанный на интеграции </w:t>
      </w:r>
      <w:proofErr w:type="spellStart"/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>стейкхолдерского</w:t>
      </w:r>
      <w:proofErr w:type="spellEnd"/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проектного подходов к управлению. </w:t>
      </w:r>
    </w:p>
    <w:p w14:paraId="0724BCD7" w14:textId="77777777" w:rsidR="00002DCC" w:rsidRPr="00C63A12" w:rsidRDefault="004173EE" w:rsidP="00F5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>Стейкхолдеры</w:t>
      </w:r>
      <w:r w:rsidRPr="00C63A1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>(заинтересованные стороны) – это группы физических или юридических лиц, которые обладают определенными ожиданиями в отношении результатов и деятельности конкретной системы.</w:t>
      </w:r>
      <w:r w:rsidR="00002DCC" w:rsidRPr="00C63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02DCC" w:rsidRPr="00C63A12">
        <w:rPr>
          <w:rFonts w:ascii="Times New Roman" w:eastAsia="Times New Roman" w:hAnsi="Times New Roman"/>
          <w:sz w:val="28"/>
          <w:szCs w:val="28"/>
          <w:lang w:eastAsia="ru-RU"/>
        </w:rPr>
        <w:t>Стейкхолдерский</w:t>
      </w:r>
      <w:proofErr w:type="spellEnd"/>
      <w:r w:rsidR="00002DCC" w:rsidRPr="00C63A12">
        <w:rPr>
          <w:rFonts w:ascii="Times New Roman" w:eastAsia="Times New Roman" w:hAnsi="Times New Roman"/>
          <w:sz w:val="28"/>
          <w:szCs w:val="28"/>
          <w:lang w:eastAsia="ru-RU"/>
        </w:rPr>
        <w:t> подход или теория заинтересованных сторон – это определение и реализация процессов управления на основе интеграции участников социально-экономических отношений.</w:t>
      </w:r>
    </w:p>
    <w:p w14:paraId="276D4AFD" w14:textId="77777777" w:rsidR="002F5B82" w:rsidRPr="00C63A12" w:rsidRDefault="004173EE" w:rsidP="00F5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>Любая заинтересованная сторона обладает</w:t>
      </w:r>
      <w:r w:rsidRPr="00C63A1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>ожиданиями</w:t>
      </w:r>
      <w:r w:rsidRPr="00C63A1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 xml:space="preserve">и возможностью реагировать на действия системы также ее </w:t>
      </w:r>
      <w:r w:rsidR="00002DCC" w:rsidRPr="00C63A12">
        <w:rPr>
          <w:rFonts w:ascii="Times New Roman" w:eastAsia="Times New Roman" w:hAnsi="Times New Roman"/>
          <w:sz w:val="28"/>
          <w:szCs w:val="28"/>
          <w:lang w:eastAsia="ru-RU"/>
        </w:rPr>
        <w:t>элементов</w:t>
      </w:r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26E29F4F" w14:textId="77777777" w:rsidR="00AF5DB4" w:rsidRPr="004173EE" w:rsidRDefault="000723E0" w:rsidP="00F5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02DCC" w:rsidRPr="00C63A12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инициативном бюджетировании</w:t>
      </w:r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действующей модели необходимо отметить следующих основных стейкхолдеров на уровне муниципальных образований: 1) муниципальные власти, 2) хозяйствующий субъект или группа, </w:t>
      </w:r>
      <w:r w:rsidR="001D0AF5" w:rsidRPr="00C63A12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C63A12">
        <w:rPr>
          <w:rFonts w:ascii="Times New Roman" w:eastAsia="Times New Roman" w:hAnsi="Times New Roman"/>
          <w:sz w:val="28"/>
          <w:szCs w:val="28"/>
          <w:lang w:eastAsia="ru-RU"/>
        </w:rPr>
        <w:t>местное население.</w:t>
      </w:r>
      <w:r w:rsidR="000269D4" w:rsidRPr="00C63A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следует учитывать</w:t>
      </w:r>
      <w:r w:rsidR="008C17F5" w:rsidRPr="00C63A12">
        <w:rPr>
          <w:rFonts w:ascii="Times New Roman" w:eastAsia="Times New Roman" w:hAnsi="Times New Roman"/>
          <w:sz w:val="28"/>
          <w:szCs w:val="28"/>
          <w:lang w:eastAsia="ru-RU"/>
        </w:rPr>
        <w:t xml:space="preserve"> два фактора: 1) </w:t>
      </w:r>
      <w:r w:rsidR="000269D4" w:rsidRPr="00C63A12">
        <w:rPr>
          <w:rFonts w:ascii="Times New Roman" w:eastAsia="Times New Roman" w:hAnsi="Times New Roman"/>
          <w:sz w:val="28"/>
          <w:szCs w:val="28"/>
          <w:lang w:eastAsia="ru-RU"/>
        </w:rPr>
        <w:t>муниципалитет рассматривается в большей части в роли организатора</w:t>
      </w:r>
      <w:r w:rsidR="008C17F5" w:rsidRPr="00C63A12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обеспечивающего софинансирование со стороны республиканского бюджета, и 2) рассматривая в следующем положении организационно-экономический механизм, количественно-качественный </w:t>
      </w:r>
      <w:proofErr w:type="spellStart"/>
      <w:r w:rsidR="008C17F5" w:rsidRPr="00C63A12">
        <w:rPr>
          <w:rFonts w:ascii="Times New Roman" w:eastAsia="Times New Roman" w:hAnsi="Times New Roman"/>
          <w:sz w:val="28"/>
          <w:szCs w:val="28"/>
          <w:lang w:eastAsia="ru-RU"/>
        </w:rPr>
        <w:t>сосотав</w:t>
      </w:r>
      <w:proofErr w:type="spellEnd"/>
      <w:r w:rsidR="008C17F5" w:rsidRPr="00C63A12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стейкхолдеров измениться.</w:t>
      </w:r>
      <w:r w:rsidR="00002DCC" w:rsidRPr="00C63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02DCC" w:rsidRPr="00C63A12">
        <w:rPr>
          <w:rFonts w:ascii="Times New Roman" w:eastAsia="Times New Roman" w:hAnsi="Times New Roman"/>
          <w:sz w:val="28"/>
          <w:szCs w:val="28"/>
          <w:lang w:eastAsia="ru-RU"/>
        </w:rPr>
        <w:t>Стейкхолдерский</w:t>
      </w:r>
      <w:proofErr w:type="spellEnd"/>
      <w:r w:rsidR="00002DCC" w:rsidRPr="00C63A1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позволяет оценить их удовлетворенность действиями органов местного самоуправления (ОМСУ). </w:t>
      </w:r>
      <w:r w:rsidR="004173EE" w:rsidRPr="00C63A12">
        <w:rPr>
          <w:rFonts w:ascii="Times New Roman" w:eastAsia="Times New Roman" w:hAnsi="Times New Roman"/>
          <w:sz w:val="28"/>
          <w:szCs w:val="28"/>
          <w:lang w:eastAsia="ru-RU"/>
        </w:rPr>
        <w:t>Эта реакция может носить, как положительный характер, в случае совпадения ожиданий с текущими результатами для конкретной заинтересованной стороны, так и отрицательный характер, если они не совпадают.</w:t>
      </w:r>
    </w:p>
    <w:p w14:paraId="5F06538B" w14:textId="77777777" w:rsidR="00002DCC" w:rsidRPr="004173EE" w:rsidRDefault="00002DCC" w:rsidP="00F5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Модель согласования интересов региона, муниципалитетов и местных сообществ на основе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сте</w:t>
      </w:r>
      <w:r w:rsidR="00FE71A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кхолдерского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 представлена на рис. 1.</w:t>
      </w:r>
    </w:p>
    <w:p w14:paraId="10BFDE08" w14:textId="77777777" w:rsidR="00AF5DB4" w:rsidRDefault="00AF5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B586EA" w14:textId="77777777" w:rsidR="00AF5DB4" w:rsidRDefault="00700FD6" w:rsidP="00771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16A72E" wp14:editId="6185AAEC">
            <wp:extent cx="5854350" cy="3590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439" cy="3599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0586B6" w14:textId="77777777" w:rsidR="00AF5DB4" w:rsidRDefault="00002DCC" w:rsidP="00F54F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Рис. 1. </w:t>
      </w:r>
      <w:r w:rsidR="004173EE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Модель согласования интересов региона, муниципалитетов и местных сообществ на основе </w:t>
      </w:r>
      <w:proofErr w:type="spellStart"/>
      <w:r w:rsidR="004173EE">
        <w:rPr>
          <w:rFonts w:ascii="Times New Roman" w:eastAsia="Times New Roman" w:hAnsi="Times New Roman"/>
          <w:sz w:val="28"/>
          <w:szCs w:val="28"/>
          <w:lang w:eastAsia="ru-RU"/>
        </w:rPr>
        <w:t>сте</w:t>
      </w:r>
      <w:r w:rsidR="00700FD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173EE">
        <w:rPr>
          <w:rFonts w:ascii="Times New Roman" w:eastAsia="Times New Roman" w:hAnsi="Times New Roman"/>
          <w:sz w:val="28"/>
          <w:szCs w:val="28"/>
          <w:lang w:eastAsia="ru-RU"/>
        </w:rPr>
        <w:t>кхолдерского</w:t>
      </w:r>
      <w:proofErr w:type="spellEnd"/>
      <w:r w:rsidR="004173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</w:t>
      </w:r>
    </w:p>
    <w:p w14:paraId="650DEDCC" w14:textId="77777777" w:rsidR="00AF5DB4" w:rsidRDefault="00AF5DB4" w:rsidP="00F5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68AAB6" w14:textId="77777777" w:rsidR="00AF5DB4" w:rsidRPr="00C63A12" w:rsidRDefault="004173EE" w:rsidP="00F5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ОМСУ имея основной ресурс - средства местного бюджета, ограниченного финансовыми </w:t>
      </w:r>
      <w:r w:rsidRPr="00C63A12">
        <w:rPr>
          <w:rFonts w:ascii="Times New Roman" w:hAnsi="Times New Roman"/>
          <w:sz w:val="28"/>
          <w:szCs w:val="28"/>
        </w:rPr>
        <w:t>возможностями, а также</w:t>
      </w:r>
      <w:r w:rsidR="00002DCC" w:rsidRPr="00C63A12">
        <w:rPr>
          <w:rFonts w:ascii="Times New Roman" w:hAnsi="Times New Roman"/>
          <w:sz w:val="28"/>
          <w:szCs w:val="28"/>
        </w:rPr>
        <w:t xml:space="preserve"> </w:t>
      </w:r>
      <w:r w:rsidRPr="00C63A12">
        <w:rPr>
          <w:rFonts w:ascii="Times New Roman" w:hAnsi="Times New Roman"/>
          <w:sz w:val="28"/>
          <w:szCs w:val="28"/>
        </w:rPr>
        <w:t>исполнениями вопросов местного значения, регламентирован</w:t>
      </w:r>
      <w:r w:rsidR="00002DCC" w:rsidRPr="00C63A12">
        <w:rPr>
          <w:rFonts w:ascii="Times New Roman" w:hAnsi="Times New Roman"/>
          <w:sz w:val="28"/>
          <w:szCs w:val="28"/>
        </w:rPr>
        <w:t>ных</w:t>
      </w:r>
      <w:r w:rsidRPr="00C63A12">
        <w:rPr>
          <w:rFonts w:ascii="Times New Roman" w:hAnsi="Times New Roman"/>
          <w:sz w:val="28"/>
          <w:szCs w:val="28"/>
        </w:rPr>
        <w:t xml:space="preserve"> действующим законодательством не способно решить порядок требующих решений меньшего и среднего порядков.</w:t>
      </w:r>
      <w:r w:rsidR="00002DCC" w:rsidRPr="00C63A12">
        <w:rPr>
          <w:rFonts w:ascii="Times New Roman" w:hAnsi="Times New Roman"/>
          <w:sz w:val="28"/>
          <w:szCs w:val="28"/>
        </w:rPr>
        <w:t xml:space="preserve"> </w:t>
      </w:r>
      <w:r w:rsidRPr="00C63A12">
        <w:rPr>
          <w:rFonts w:ascii="Times New Roman" w:hAnsi="Times New Roman"/>
          <w:sz w:val="28"/>
          <w:szCs w:val="28"/>
        </w:rPr>
        <w:t xml:space="preserve">При этом видна сильная взаимозависимость групп </w:t>
      </w:r>
      <w:r w:rsidR="00EE7593" w:rsidRPr="00C63A12">
        <w:rPr>
          <w:rFonts w:ascii="Times New Roman" w:hAnsi="Times New Roman"/>
          <w:sz w:val="28"/>
          <w:szCs w:val="28"/>
        </w:rPr>
        <w:t xml:space="preserve">стейкхолдеров </w:t>
      </w:r>
      <w:r w:rsidRPr="00C63A12">
        <w:rPr>
          <w:rFonts w:ascii="Times New Roman" w:hAnsi="Times New Roman"/>
          <w:sz w:val="28"/>
          <w:szCs w:val="28"/>
        </w:rPr>
        <w:t>- предприятий и местного</w:t>
      </w:r>
      <w:r w:rsidR="00002DCC" w:rsidRPr="00C63A12">
        <w:rPr>
          <w:rFonts w:ascii="Times New Roman" w:hAnsi="Times New Roman"/>
          <w:sz w:val="28"/>
          <w:szCs w:val="28"/>
        </w:rPr>
        <w:t xml:space="preserve"> </w:t>
      </w:r>
      <w:r w:rsidRPr="00C63A12">
        <w:rPr>
          <w:rFonts w:ascii="Times New Roman" w:hAnsi="Times New Roman"/>
          <w:sz w:val="28"/>
          <w:szCs w:val="28"/>
        </w:rPr>
        <w:t>населения. В частности</w:t>
      </w:r>
      <w:r w:rsidR="00115520" w:rsidRPr="00C63A12">
        <w:rPr>
          <w:rFonts w:ascii="Times New Roman" w:hAnsi="Times New Roman"/>
          <w:sz w:val="28"/>
          <w:szCs w:val="28"/>
        </w:rPr>
        <w:t>,</w:t>
      </w:r>
      <w:r w:rsidRPr="00C63A12">
        <w:rPr>
          <w:rFonts w:ascii="Times New Roman" w:hAnsi="Times New Roman"/>
          <w:sz w:val="28"/>
          <w:szCs w:val="28"/>
        </w:rPr>
        <w:t xml:space="preserve"> востребованность в трудовых ресурсах, инфраструктуре для хозяйственных нужд, сочетается с потребностью населения - заработной плате, благоустройства среды жизнедеятельности.</w:t>
      </w:r>
      <w:r w:rsidR="00002DCC" w:rsidRPr="00C63A12">
        <w:rPr>
          <w:rFonts w:ascii="Times New Roman" w:hAnsi="Times New Roman"/>
          <w:sz w:val="28"/>
          <w:szCs w:val="28"/>
        </w:rPr>
        <w:t xml:space="preserve"> </w:t>
      </w:r>
      <w:r w:rsidRPr="00C63A12">
        <w:rPr>
          <w:rFonts w:ascii="Times New Roman" w:hAnsi="Times New Roman"/>
          <w:sz w:val="28"/>
          <w:szCs w:val="28"/>
        </w:rPr>
        <w:t>Тем самым активизация заинтересованных сторон обеспечит полную вовлеченность указанных сторон в развитии и решении проблем отдельных территорий.</w:t>
      </w:r>
    </w:p>
    <w:p w14:paraId="6469EEC4" w14:textId="77777777" w:rsidR="00002DCC" w:rsidRPr="00C63A12" w:rsidRDefault="00002DCC" w:rsidP="00F5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A12">
        <w:rPr>
          <w:rFonts w:ascii="Times New Roman" w:hAnsi="Times New Roman"/>
          <w:sz w:val="28"/>
          <w:szCs w:val="28"/>
        </w:rPr>
        <w:t xml:space="preserve">Однако сам по себе </w:t>
      </w:r>
      <w:proofErr w:type="spellStart"/>
      <w:r w:rsidRPr="00C63A12">
        <w:rPr>
          <w:rFonts w:ascii="Times New Roman" w:hAnsi="Times New Roman"/>
          <w:sz w:val="28"/>
          <w:szCs w:val="28"/>
        </w:rPr>
        <w:t>стейкхолдерский</w:t>
      </w:r>
      <w:proofErr w:type="spellEnd"/>
      <w:r w:rsidRPr="00C63A12">
        <w:rPr>
          <w:rFonts w:ascii="Times New Roman" w:hAnsi="Times New Roman"/>
          <w:sz w:val="28"/>
          <w:szCs w:val="28"/>
        </w:rPr>
        <w:t xml:space="preserve"> подход не позволит решить организационные проблемы, необходима его интеграция с проектным подходом. </w:t>
      </w:r>
    </w:p>
    <w:p w14:paraId="4EF9CF8F" w14:textId="570597AA" w:rsidR="00C8193F" w:rsidRPr="00C63A12" w:rsidRDefault="004173EE" w:rsidP="00F54F5A">
      <w:pPr>
        <w:spacing w:after="0" w:line="240" w:lineRule="auto"/>
        <w:ind w:firstLineChars="235" w:firstLine="658"/>
        <w:jc w:val="both"/>
        <w:rPr>
          <w:rFonts w:ascii="Times New Roman" w:hAnsi="Times New Roman"/>
          <w:sz w:val="28"/>
          <w:szCs w:val="28"/>
        </w:rPr>
      </w:pPr>
      <w:r w:rsidRPr="00C63A12">
        <w:rPr>
          <w:rFonts w:ascii="Times New Roman" w:hAnsi="Times New Roman"/>
          <w:sz w:val="28"/>
          <w:szCs w:val="28"/>
        </w:rPr>
        <w:t xml:space="preserve">Проектный подход </w:t>
      </w:r>
      <w:r w:rsidR="00C63A12">
        <w:rPr>
          <w:rFonts w:ascii="Times New Roman" w:hAnsi="Times New Roman"/>
          <w:sz w:val="28"/>
          <w:szCs w:val="28"/>
        </w:rPr>
        <w:t>–</w:t>
      </w:r>
      <w:r w:rsidRPr="00C63A12">
        <w:rPr>
          <w:rFonts w:ascii="Times New Roman" w:hAnsi="Times New Roman"/>
          <w:sz w:val="28"/>
          <w:szCs w:val="28"/>
        </w:rPr>
        <w:t xml:space="preserve"> подход к управлению, предполагающий образование проектов как способ решения наиболее важных задач, закрепляя отдельные этапы реализации за конкретным исполнителем и установленными сроками (создание реперных точек).</w:t>
      </w:r>
      <w:r w:rsidR="00C8193F" w:rsidRPr="00C63A12">
        <w:rPr>
          <w:rFonts w:ascii="Times New Roman" w:hAnsi="Times New Roman"/>
          <w:sz w:val="28"/>
          <w:szCs w:val="28"/>
        </w:rPr>
        <w:t xml:space="preserve"> </w:t>
      </w:r>
    </w:p>
    <w:p w14:paraId="609C928A" w14:textId="77777777" w:rsidR="00C8193F" w:rsidRPr="00C63A12" w:rsidRDefault="00C8193F" w:rsidP="00F54F5A">
      <w:pPr>
        <w:spacing w:after="0" w:line="240" w:lineRule="auto"/>
        <w:ind w:firstLineChars="235" w:firstLine="658"/>
        <w:jc w:val="both"/>
        <w:rPr>
          <w:rFonts w:ascii="Times New Roman" w:hAnsi="Times New Roman"/>
          <w:sz w:val="28"/>
          <w:szCs w:val="28"/>
        </w:rPr>
      </w:pPr>
      <w:r w:rsidRPr="00C63A12">
        <w:rPr>
          <w:rFonts w:ascii="Times New Roman" w:hAnsi="Times New Roman"/>
          <w:sz w:val="28"/>
          <w:szCs w:val="28"/>
        </w:rPr>
        <w:t xml:space="preserve">Текущая модель функционального управления, реализуемая в органах </w:t>
      </w:r>
      <w:proofErr w:type="gramStart"/>
      <w:r w:rsidRPr="00C63A12">
        <w:rPr>
          <w:rFonts w:ascii="Times New Roman" w:hAnsi="Times New Roman"/>
          <w:sz w:val="28"/>
          <w:szCs w:val="28"/>
        </w:rPr>
        <w:t>местного самоуправления</w:t>
      </w:r>
      <w:proofErr w:type="gramEnd"/>
      <w:r w:rsidRPr="00C63A12">
        <w:rPr>
          <w:rFonts w:ascii="Times New Roman" w:hAnsi="Times New Roman"/>
          <w:sz w:val="28"/>
          <w:szCs w:val="28"/>
        </w:rPr>
        <w:t xml:space="preserve"> показала свою низкую эффективность в реализации проектов ППМИ. Функциональные организационные структуры отличаются иерархичностью, поэтому координация проектов в них может быть затруднена. Его применение осложняется вопросами межведомственного взаимодействия, необходимостью согласования работы по проектам ППМИ с непосредственным руководством и др. </w:t>
      </w:r>
    </w:p>
    <w:p w14:paraId="71AEA00E" w14:textId="77777777" w:rsidR="00C8193F" w:rsidRPr="00C63A12" w:rsidRDefault="00C8193F" w:rsidP="00F54F5A">
      <w:pPr>
        <w:spacing w:after="0" w:line="240" w:lineRule="auto"/>
        <w:ind w:firstLineChars="235" w:firstLine="658"/>
        <w:jc w:val="both"/>
        <w:rPr>
          <w:rFonts w:ascii="Times New Roman" w:hAnsi="Times New Roman"/>
          <w:sz w:val="28"/>
          <w:szCs w:val="28"/>
        </w:rPr>
      </w:pPr>
      <w:r w:rsidRPr="00C63A12">
        <w:rPr>
          <w:rFonts w:ascii="Times New Roman" w:hAnsi="Times New Roman"/>
          <w:sz w:val="28"/>
          <w:szCs w:val="28"/>
        </w:rPr>
        <w:t xml:space="preserve">В отличие от функционального подхода проектный подход наиболее при реализации сложных проектов для организационно-технического обеспечения </w:t>
      </w:r>
      <w:r w:rsidRPr="00C63A12">
        <w:rPr>
          <w:rFonts w:ascii="Times New Roman" w:hAnsi="Times New Roman"/>
          <w:sz w:val="28"/>
          <w:szCs w:val="28"/>
        </w:rPr>
        <w:lastRenderedPageBreak/>
        <w:t>реализации проекта. Он позволяет более гибко управлять реализацией проектов. В данном случае руководителем проекта является сотрудник одного из подразделений, имеющий нужные компетенции. В проектный офис входят специалисты, ответственные за те или иные аспекты реализации проекты, а руководитель проекта обеспечивает контроль за ходом проекта.</w:t>
      </w:r>
    </w:p>
    <w:p w14:paraId="533F36D1" w14:textId="77777777" w:rsidR="00AF5DB4" w:rsidRPr="00C63A12" w:rsidRDefault="00C8193F" w:rsidP="00F54F5A">
      <w:pPr>
        <w:spacing w:after="0" w:line="240" w:lineRule="auto"/>
        <w:ind w:firstLineChars="235" w:firstLine="658"/>
        <w:jc w:val="both"/>
        <w:rPr>
          <w:rFonts w:ascii="Times New Roman" w:hAnsi="Times New Roman"/>
          <w:sz w:val="28"/>
          <w:szCs w:val="28"/>
        </w:rPr>
      </w:pPr>
      <w:r w:rsidRPr="00C63A12">
        <w:rPr>
          <w:rFonts w:ascii="Times New Roman" w:hAnsi="Times New Roman"/>
          <w:sz w:val="28"/>
          <w:szCs w:val="28"/>
        </w:rPr>
        <w:t xml:space="preserve">Интеграция проектного подхода со </w:t>
      </w:r>
      <w:proofErr w:type="spellStart"/>
      <w:r w:rsidRPr="00C63A12">
        <w:rPr>
          <w:rFonts w:ascii="Times New Roman" w:hAnsi="Times New Roman"/>
          <w:sz w:val="28"/>
          <w:szCs w:val="28"/>
        </w:rPr>
        <w:t>стейкхолдерским</w:t>
      </w:r>
      <w:proofErr w:type="spellEnd"/>
      <w:r w:rsidRPr="00C63A12">
        <w:rPr>
          <w:rFonts w:ascii="Times New Roman" w:hAnsi="Times New Roman"/>
          <w:sz w:val="28"/>
          <w:szCs w:val="28"/>
        </w:rPr>
        <w:t xml:space="preserve"> заключается в том, что </w:t>
      </w:r>
      <w:r w:rsidR="004173EE" w:rsidRPr="00C63A12">
        <w:rPr>
          <w:rFonts w:ascii="Times New Roman" w:hAnsi="Times New Roman"/>
          <w:sz w:val="28"/>
          <w:szCs w:val="28"/>
        </w:rPr>
        <w:t>мы рассматриваем реализацию внешних проектов, с участием самостоятельно функционирующих организаций, сообществ и даже отдельных граждан. Данный подход ведет не просто к активному участию населения, а передает основную роль в реализации проекта местному сообществу в определении сроков, объемов, качества и конкретных объектах на территории. При этом ОМСУ в четко регламентированные сроки (согласна административным регламентам) предоставляют инициатору, руководителю проекта консультативную информацию и обеспечивают сопровождение проекта на конкретных этапах его реализации.</w:t>
      </w:r>
    </w:p>
    <w:p w14:paraId="3B26C1F9" w14:textId="77777777" w:rsidR="00AF5DB4" w:rsidRPr="00C63A12" w:rsidRDefault="004173EE" w:rsidP="00F54F5A">
      <w:pPr>
        <w:spacing w:after="0" w:line="240" w:lineRule="auto"/>
        <w:ind w:firstLineChars="235" w:firstLine="658"/>
        <w:jc w:val="both"/>
        <w:rPr>
          <w:rFonts w:ascii="Times New Roman" w:hAnsi="Times New Roman"/>
          <w:sz w:val="28"/>
          <w:szCs w:val="28"/>
        </w:rPr>
      </w:pPr>
      <w:r w:rsidRPr="00C63A12">
        <w:rPr>
          <w:rFonts w:ascii="Times New Roman" w:hAnsi="Times New Roman"/>
          <w:sz w:val="28"/>
          <w:szCs w:val="28"/>
        </w:rPr>
        <w:t xml:space="preserve">Данное взаимодействие создает команду отдельных ответственных лиц в </w:t>
      </w:r>
      <w:r w:rsidRPr="00C63A12">
        <w:rPr>
          <w:rFonts w:ascii="Times New Roman" w:hAnsi="Times New Roman"/>
          <w:color w:val="0D0D0D"/>
          <w:sz w:val="28"/>
          <w:szCs w:val="28"/>
        </w:rPr>
        <w:t>разрезе предприятий, организаций и сообществ</w:t>
      </w:r>
    </w:p>
    <w:p w14:paraId="7ADFA722" w14:textId="77777777" w:rsidR="00AF5DB4" w:rsidRDefault="004173EE" w:rsidP="00F54F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bookmarkStart w:id="6" w:name="_Hlk112155929"/>
      <w:r w:rsidRPr="00C63A12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2. Разработан организационно-экономический механизм инициативного бюджетирования, включающий во-первых, расширение списка стейкхолдеров бюджетирования; во-вторых, организационный механизм управления проектами ППМИ на основе </w:t>
      </w:r>
      <w:proofErr w:type="spellStart"/>
      <w:r w:rsidRPr="00C63A12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стейкхолдерского</w:t>
      </w:r>
      <w:proofErr w:type="spellEnd"/>
      <w:r w:rsidRPr="00C63A12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и проектного подхода; в-третьих, учет проектов инициативного бюджетирования в стратегических документах муниципального образования; в-четвертых, инструменты информационно-методического обеспечения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проектов местных инициатив с использованием платформенного сопровождения.</w:t>
      </w:r>
    </w:p>
    <w:p w14:paraId="711BB756" w14:textId="77777777" w:rsidR="00700FD6" w:rsidRPr="00C63A12" w:rsidRDefault="00D93BEC" w:rsidP="00F5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A12">
        <w:rPr>
          <w:rFonts w:ascii="Times New Roman" w:hAnsi="Times New Roman"/>
          <w:iCs/>
          <w:sz w:val="28"/>
          <w:szCs w:val="28"/>
        </w:rPr>
        <w:t xml:space="preserve">Организационно-экономический механизм реализации ППМИ </w:t>
      </w:r>
      <w:r w:rsidR="008C17F5" w:rsidRPr="00C63A12">
        <w:rPr>
          <w:rFonts w:ascii="Times New Roman" w:hAnsi="Times New Roman"/>
          <w:sz w:val="28"/>
          <w:szCs w:val="28"/>
        </w:rPr>
        <w:t>предусматривает</w:t>
      </w:r>
      <w:r w:rsidRPr="00C63A12">
        <w:rPr>
          <w:rFonts w:ascii="Times New Roman" w:hAnsi="Times New Roman"/>
          <w:sz w:val="28"/>
          <w:szCs w:val="28"/>
        </w:rPr>
        <w:t xml:space="preserve"> взаимодействия </w:t>
      </w:r>
      <w:r w:rsidR="00AB45FE" w:rsidRPr="00C63A12">
        <w:rPr>
          <w:rFonts w:ascii="Times New Roman" w:hAnsi="Times New Roman"/>
          <w:sz w:val="28"/>
          <w:szCs w:val="28"/>
        </w:rPr>
        <w:t>стейкхолдеров-</w:t>
      </w:r>
      <w:r w:rsidRPr="00C63A12">
        <w:rPr>
          <w:rFonts w:ascii="Times New Roman" w:hAnsi="Times New Roman"/>
          <w:sz w:val="28"/>
          <w:szCs w:val="28"/>
        </w:rPr>
        <w:t>участников проекта, фиксируемая в проектных материалах в целях обеспечения реализуемости проекта и возможности учета интересов каждо</w:t>
      </w:r>
      <w:r w:rsidR="00AB45FE" w:rsidRPr="00C63A12">
        <w:rPr>
          <w:rFonts w:ascii="Times New Roman" w:hAnsi="Times New Roman"/>
          <w:sz w:val="28"/>
          <w:szCs w:val="28"/>
        </w:rPr>
        <w:t>й</w:t>
      </w:r>
      <w:r w:rsidRPr="00C63A12">
        <w:rPr>
          <w:rFonts w:ascii="Times New Roman" w:hAnsi="Times New Roman"/>
          <w:sz w:val="28"/>
          <w:szCs w:val="28"/>
        </w:rPr>
        <w:t xml:space="preserve"> </w:t>
      </w:r>
      <w:r w:rsidR="00AB45FE" w:rsidRPr="00C63A12">
        <w:rPr>
          <w:rFonts w:ascii="Times New Roman" w:hAnsi="Times New Roman"/>
          <w:sz w:val="28"/>
          <w:szCs w:val="28"/>
        </w:rPr>
        <w:t>группы стейкхолдеров и отдельных представителей</w:t>
      </w:r>
      <w:r w:rsidRPr="00C63A12">
        <w:rPr>
          <w:rFonts w:ascii="Times New Roman" w:hAnsi="Times New Roman"/>
          <w:sz w:val="28"/>
          <w:szCs w:val="28"/>
        </w:rPr>
        <w:t>. Необходимость использования информации об организационно-экономическом механизме реализации проекта возникает в первую очередь при оценке его эффективности. При этом для участников проекта наиболее важными будут те элементы этого механизма, которые оказывают влияние на их затраты</w:t>
      </w:r>
      <w:r w:rsidR="001907B9" w:rsidRPr="00C63A12">
        <w:rPr>
          <w:rFonts w:ascii="Times New Roman" w:hAnsi="Times New Roman"/>
          <w:sz w:val="28"/>
          <w:szCs w:val="28"/>
        </w:rPr>
        <w:t>, материальные и нематериальные дивиденды</w:t>
      </w:r>
      <w:r w:rsidRPr="00C63A12">
        <w:rPr>
          <w:rFonts w:ascii="Times New Roman" w:hAnsi="Times New Roman"/>
          <w:sz w:val="28"/>
          <w:szCs w:val="28"/>
        </w:rPr>
        <w:t>.</w:t>
      </w:r>
    </w:p>
    <w:p w14:paraId="4F556556" w14:textId="77777777" w:rsidR="000723E0" w:rsidRPr="00C63A12" w:rsidRDefault="001907B9" w:rsidP="00F5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A12">
        <w:rPr>
          <w:rFonts w:ascii="Times New Roman" w:hAnsi="Times New Roman"/>
          <w:sz w:val="28"/>
          <w:szCs w:val="28"/>
        </w:rPr>
        <w:t xml:space="preserve">В данном положение в качестве стейкхолдеров или заинтересованной и причастной стороной рассматривается группа или отдельный объект, имеющие права, требования или интересы относительно социально-экономической </w:t>
      </w:r>
      <w:hyperlink r:id="rId9" w:tooltip="Система" w:history="1">
        <w:r w:rsidRPr="00C63A12">
          <w:rPr>
            <w:rFonts w:ascii="Times New Roman" w:hAnsi="Times New Roman"/>
            <w:sz w:val="28"/>
            <w:szCs w:val="28"/>
          </w:rPr>
          <w:t>системы</w:t>
        </w:r>
      </w:hyperlink>
      <w:r w:rsidRPr="00C63A12">
        <w:rPr>
          <w:rFonts w:ascii="Times New Roman" w:hAnsi="Times New Roman"/>
          <w:sz w:val="28"/>
          <w:szCs w:val="28"/>
        </w:rPr>
        <w:t xml:space="preserve"> или её свойств, удовлетворяющих их потребностям и ожиданиям.</w:t>
      </w:r>
    </w:p>
    <w:p w14:paraId="1A1D8144" w14:textId="77777777" w:rsidR="000723E0" w:rsidRPr="00C63A12" w:rsidRDefault="001907B9" w:rsidP="00F5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A12">
        <w:rPr>
          <w:rFonts w:ascii="Times New Roman" w:hAnsi="Times New Roman"/>
          <w:sz w:val="28"/>
          <w:szCs w:val="28"/>
        </w:rPr>
        <w:t xml:space="preserve">В целях расширения вовлеченности </w:t>
      </w:r>
      <w:r w:rsidR="00263972" w:rsidRPr="00C63A12">
        <w:rPr>
          <w:rFonts w:ascii="Times New Roman" w:hAnsi="Times New Roman"/>
          <w:sz w:val="28"/>
          <w:szCs w:val="28"/>
        </w:rPr>
        <w:t xml:space="preserve">ранее отмеченных групп стейкхолдеров и их расширение, необходимо учитывать общие прямые и косвенные интересы, обеспечить эффективный и гарантированный результат. Потенциал расширения стейкхолдеров заложен в создании новых и укрупнение имеющихся групп стейкхолдеров. В качестве примера возможно отметить, что на ряду с группой стейкхолдеров – местное население, появляется группы выходцев с населенных пунктов территории, представителей общественных организаций, частично числящихся на территории, структурных подразделений предприятий, находящихся за пределами </w:t>
      </w:r>
      <w:r w:rsidR="00263972" w:rsidRPr="00C63A12">
        <w:rPr>
          <w:rFonts w:ascii="Times New Roman" w:hAnsi="Times New Roman"/>
          <w:sz w:val="28"/>
          <w:szCs w:val="28"/>
        </w:rPr>
        <w:lastRenderedPageBreak/>
        <w:t>муниципалитета, и т.д.</w:t>
      </w:r>
      <w:r w:rsidR="000D2B6B" w:rsidRPr="00C63A12">
        <w:rPr>
          <w:rFonts w:ascii="Times New Roman" w:hAnsi="Times New Roman"/>
          <w:sz w:val="28"/>
          <w:szCs w:val="28"/>
        </w:rPr>
        <w:t xml:space="preserve"> для реализации такого потенциала необходим адекватный организационный механиз</w:t>
      </w:r>
      <w:r w:rsidR="00907944" w:rsidRPr="00C63A12">
        <w:rPr>
          <w:rFonts w:ascii="Times New Roman" w:hAnsi="Times New Roman"/>
          <w:sz w:val="28"/>
          <w:szCs w:val="28"/>
        </w:rPr>
        <w:t>м</w:t>
      </w:r>
      <w:r w:rsidR="000D2B6B" w:rsidRPr="00C63A12">
        <w:rPr>
          <w:rFonts w:ascii="Times New Roman" w:hAnsi="Times New Roman"/>
          <w:sz w:val="28"/>
          <w:szCs w:val="28"/>
        </w:rPr>
        <w:t xml:space="preserve"> управления ППМИ на основе интеграции </w:t>
      </w:r>
      <w:proofErr w:type="spellStart"/>
      <w:r w:rsidR="000D2B6B" w:rsidRPr="00C63A12">
        <w:rPr>
          <w:rFonts w:ascii="Times New Roman" w:hAnsi="Times New Roman"/>
          <w:sz w:val="28"/>
          <w:szCs w:val="28"/>
        </w:rPr>
        <w:t>стейкхолдорского</w:t>
      </w:r>
      <w:proofErr w:type="spellEnd"/>
      <w:r w:rsidR="000D2B6B" w:rsidRPr="00C63A12">
        <w:rPr>
          <w:rFonts w:ascii="Times New Roman" w:hAnsi="Times New Roman"/>
          <w:sz w:val="28"/>
          <w:szCs w:val="28"/>
        </w:rPr>
        <w:t xml:space="preserve"> и проектного подходов</w:t>
      </w:r>
    </w:p>
    <w:p w14:paraId="78F4CC31" w14:textId="77777777" w:rsidR="000723E0" w:rsidRPr="00C63A12" w:rsidRDefault="000D2B6B" w:rsidP="00F5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A12">
        <w:rPr>
          <w:rFonts w:ascii="Times New Roman" w:hAnsi="Times New Roman"/>
          <w:sz w:val="28"/>
          <w:szCs w:val="28"/>
        </w:rPr>
        <w:t xml:space="preserve">Предлагаемый </w:t>
      </w:r>
      <w:r w:rsidR="00263972" w:rsidRPr="00C63A12">
        <w:rPr>
          <w:rFonts w:ascii="Times New Roman" w:hAnsi="Times New Roman"/>
          <w:sz w:val="28"/>
          <w:szCs w:val="28"/>
        </w:rPr>
        <w:t xml:space="preserve">организационный механизм </w:t>
      </w:r>
      <w:r w:rsidRPr="00C63A12">
        <w:rPr>
          <w:rFonts w:ascii="Times New Roman" w:hAnsi="Times New Roman"/>
          <w:sz w:val="28"/>
          <w:szCs w:val="28"/>
        </w:rPr>
        <w:t>предусматривает 3 уровня проектных офисов. На первом республиканском уровне оценивается освоение бюджетных средств и баланс расходов и полученных положительных эффект соответствующих стратегическим задачам региона. На втором уровне – ОМСУ, обеспечивается</w:t>
      </w:r>
      <w:r w:rsidR="00F274F7" w:rsidRPr="00C63A12">
        <w:rPr>
          <w:rFonts w:ascii="Times New Roman" w:hAnsi="Times New Roman"/>
          <w:sz w:val="28"/>
          <w:szCs w:val="28"/>
        </w:rPr>
        <w:t>: 1)</w:t>
      </w:r>
      <w:r w:rsidRPr="00C63A12">
        <w:rPr>
          <w:rFonts w:ascii="Times New Roman" w:hAnsi="Times New Roman"/>
          <w:sz w:val="28"/>
          <w:szCs w:val="28"/>
        </w:rPr>
        <w:t xml:space="preserve"> соблюдение </w:t>
      </w:r>
      <w:r w:rsidR="00F274F7" w:rsidRPr="00C63A12">
        <w:rPr>
          <w:rFonts w:ascii="Times New Roman" w:hAnsi="Times New Roman"/>
          <w:sz w:val="28"/>
          <w:szCs w:val="28"/>
        </w:rPr>
        <w:t xml:space="preserve">установленных правил и норм: </w:t>
      </w:r>
      <w:r w:rsidRPr="00C63A12">
        <w:rPr>
          <w:rFonts w:ascii="Times New Roman" w:hAnsi="Times New Roman"/>
          <w:sz w:val="28"/>
          <w:szCs w:val="28"/>
        </w:rPr>
        <w:t xml:space="preserve">регламентных процедур (контроль проведения собраний), финансовая дисциплина </w:t>
      </w:r>
      <w:r w:rsidR="00F274F7" w:rsidRPr="00C63A12">
        <w:rPr>
          <w:rFonts w:ascii="Times New Roman" w:hAnsi="Times New Roman"/>
          <w:sz w:val="28"/>
          <w:szCs w:val="28"/>
        </w:rPr>
        <w:t xml:space="preserve">(контроль бюджетных средств); 2) организационно-методическая поддержка участников </w:t>
      </w:r>
      <w:proofErr w:type="spellStart"/>
      <w:r w:rsidR="00F274F7" w:rsidRPr="00C63A12">
        <w:rPr>
          <w:rFonts w:ascii="Times New Roman" w:hAnsi="Times New Roman"/>
          <w:sz w:val="28"/>
          <w:szCs w:val="28"/>
        </w:rPr>
        <w:t>микропроекта</w:t>
      </w:r>
      <w:proofErr w:type="spellEnd"/>
      <w:r w:rsidR="00F274F7" w:rsidRPr="00C63A12">
        <w:rPr>
          <w:rFonts w:ascii="Times New Roman" w:hAnsi="Times New Roman"/>
          <w:sz w:val="28"/>
          <w:szCs w:val="28"/>
        </w:rPr>
        <w:t xml:space="preserve"> третьего уровня: обучение и проверка правильности заполнения ИС, координация руководителей проекта третьего уровня. Результатом реализации проекта 1 и 2 уровней, является </w:t>
      </w:r>
      <w:r w:rsidR="00D86073" w:rsidRPr="00C63A12">
        <w:rPr>
          <w:rFonts w:ascii="Times New Roman" w:hAnsi="Times New Roman"/>
          <w:sz w:val="28"/>
          <w:szCs w:val="28"/>
        </w:rPr>
        <w:t>создание эффективной системы работы 3-го уровня.</w:t>
      </w:r>
    </w:p>
    <w:p w14:paraId="624A605F" w14:textId="77777777" w:rsidR="00D86073" w:rsidRPr="00C63A12" w:rsidRDefault="00D86073" w:rsidP="00F5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A12">
        <w:rPr>
          <w:rFonts w:ascii="Times New Roman" w:hAnsi="Times New Roman"/>
          <w:sz w:val="28"/>
          <w:szCs w:val="28"/>
        </w:rPr>
        <w:t>Проектный офис 3-го уровня непосредственно инициирует и реализует проект</w:t>
      </w:r>
      <w:r w:rsidR="00674B1D" w:rsidRPr="00C63A12">
        <w:rPr>
          <w:rFonts w:ascii="Times New Roman" w:hAnsi="Times New Roman"/>
          <w:sz w:val="28"/>
          <w:szCs w:val="28"/>
        </w:rPr>
        <w:t>. В состав проектного офиса входят представители групп стейкхолдеров, которые по составу присутствуют во всех территориальных образованиях.</w:t>
      </w:r>
      <w:r w:rsidR="00D4768F" w:rsidRPr="00C63A12">
        <w:rPr>
          <w:rFonts w:ascii="Times New Roman" w:hAnsi="Times New Roman"/>
          <w:sz w:val="28"/>
          <w:szCs w:val="28"/>
        </w:rPr>
        <w:t xml:space="preserve"> </w:t>
      </w:r>
      <w:r w:rsidR="00674B1D" w:rsidRPr="00C63A12">
        <w:rPr>
          <w:rFonts w:ascii="Times New Roman" w:hAnsi="Times New Roman"/>
          <w:sz w:val="28"/>
          <w:szCs w:val="28"/>
        </w:rPr>
        <w:t xml:space="preserve">Основная цель включения данных представителей является вовлечение в действующие процессы предоставляя возможность </w:t>
      </w:r>
      <w:r w:rsidR="00D4768F" w:rsidRPr="00C63A12">
        <w:rPr>
          <w:rFonts w:ascii="Times New Roman" w:hAnsi="Times New Roman"/>
          <w:sz w:val="28"/>
          <w:szCs w:val="28"/>
        </w:rPr>
        <w:t xml:space="preserve">лоббировать свои интересы, соответствующие </w:t>
      </w:r>
      <w:r w:rsidR="00907944" w:rsidRPr="00C63A12">
        <w:rPr>
          <w:rFonts w:ascii="Times New Roman" w:hAnsi="Times New Roman"/>
          <w:sz w:val="28"/>
          <w:szCs w:val="28"/>
        </w:rPr>
        <w:t xml:space="preserve">социально-экономической </w:t>
      </w:r>
      <w:r w:rsidR="00D4768F" w:rsidRPr="00C63A12">
        <w:rPr>
          <w:rFonts w:ascii="Times New Roman" w:hAnsi="Times New Roman"/>
          <w:sz w:val="28"/>
          <w:szCs w:val="28"/>
        </w:rPr>
        <w:t xml:space="preserve">политике </w:t>
      </w:r>
      <w:r w:rsidR="00907944" w:rsidRPr="00C63A12">
        <w:rPr>
          <w:rFonts w:ascii="Times New Roman" w:hAnsi="Times New Roman"/>
          <w:sz w:val="28"/>
          <w:szCs w:val="28"/>
        </w:rPr>
        <w:t xml:space="preserve">и стратегическим целям </w:t>
      </w:r>
      <w:r w:rsidR="00D4768F" w:rsidRPr="00C63A12">
        <w:rPr>
          <w:rFonts w:ascii="Times New Roman" w:hAnsi="Times New Roman"/>
          <w:sz w:val="28"/>
          <w:szCs w:val="28"/>
        </w:rPr>
        <w:t>муниципалитета.</w:t>
      </w:r>
    </w:p>
    <w:p w14:paraId="5A5FFDFE" w14:textId="77777777" w:rsidR="000723E0" w:rsidRPr="00C63A12" w:rsidRDefault="00907944" w:rsidP="00F5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A12">
        <w:rPr>
          <w:rFonts w:ascii="Times New Roman" w:hAnsi="Times New Roman"/>
          <w:sz w:val="28"/>
          <w:szCs w:val="28"/>
        </w:rPr>
        <w:t>При этом, на третьем уровне предусматривается в составе по аналогии со вторым участие администратора – работника администрации сельсовета, отвечающего за соблюдение формальной части документарной подготовки и соблюдения нормативно-правовой дисциплины.</w:t>
      </w:r>
    </w:p>
    <w:p w14:paraId="41FD3193" w14:textId="77777777" w:rsidR="00F54F5A" w:rsidRPr="00C63A12" w:rsidRDefault="00F54F5A" w:rsidP="00F54F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A12">
        <w:rPr>
          <w:rFonts w:ascii="Times New Roman" w:hAnsi="Times New Roman"/>
          <w:sz w:val="28"/>
          <w:szCs w:val="28"/>
        </w:rPr>
        <w:t xml:space="preserve">Информационно-методическое сопровождение реализации ППМИ представляет собой комплекс взаимосвязанных и взаимообусловленных действий и процедур, которые обеспечивают участников проекта помощь и поддержку в процедурных вопросах (соответствия </w:t>
      </w:r>
      <w:proofErr w:type="spellStart"/>
      <w:r w:rsidRPr="00C63A12">
        <w:rPr>
          <w:rFonts w:ascii="Times New Roman" w:hAnsi="Times New Roman"/>
          <w:sz w:val="28"/>
          <w:szCs w:val="28"/>
        </w:rPr>
        <w:t>стратцелям</w:t>
      </w:r>
      <w:proofErr w:type="spellEnd"/>
      <w:r w:rsidRPr="00C63A12">
        <w:rPr>
          <w:rFonts w:ascii="Times New Roman" w:hAnsi="Times New Roman"/>
          <w:sz w:val="28"/>
          <w:szCs w:val="28"/>
        </w:rPr>
        <w:t xml:space="preserve"> района, юридическим, финансовым и т.д.), касающихся всех этапов реализации проекта (от формирования заявки до принятия завершенных работ). </w:t>
      </w:r>
    </w:p>
    <w:p w14:paraId="29639CC9" w14:textId="30C36928" w:rsidR="00F54F5A" w:rsidRPr="00C63A12" w:rsidRDefault="00F54F5A" w:rsidP="00F54F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A12">
        <w:rPr>
          <w:rFonts w:ascii="Times New Roman" w:hAnsi="Times New Roman"/>
          <w:sz w:val="28"/>
          <w:szCs w:val="28"/>
        </w:rPr>
        <w:t>На сегодняшний день сопровождение ограничивается первоначальным консультированием по вопросам формирования конкурсной заявки в соответствии требованиями постановления Правительства Республики Башкортостан от 19 апреля 2017 года №168 «О реализации на территории Республики Башкортостан проектов развития общественной инфраструктуры, основанных на местных инициативах», в том числе по вкладам и с</w:t>
      </w:r>
      <w:r w:rsidR="00C63A12">
        <w:rPr>
          <w:rFonts w:ascii="Times New Roman" w:hAnsi="Times New Roman"/>
          <w:sz w:val="28"/>
          <w:szCs w:val="28"/>
        </w:rPr>
        <w:t>о</w:t>
      </w:r>
      <w:r w:rsidRPr="00C63A12">
        <w:rPr>
          <w:rFonts w:ascii="Times New Roman" w:hAnsi="Times New Roman"/>
          <w:sz w:val="28"/>
          <w:szCs w:val="28"/>
        </w:rPr>
        <w:t>финансированию участников, организации предварительных собраний и подтверждение протоколами и листами регистрации, по использованию специальных информационных стендов, публикаций в республиканских и (или) районных, городских газетах, телевизионной передачи, наличие радиопередачи, посвященной проекту, размещению соответствующей информации в социальных сетях, проведение с населением культурно-массовых мероприятий, связанных с реализацией проекта (концертов, конкурсов рисунков, сочинений, стихотворений, частушек, акций, флешмобов, ярмарок и т.п.).</w:t>
      </w:r>
    </w:p>
    <w:p w14:paraId="2F9FDF2D" w14:textId="77777777" w:rsidR="000723E0" w:rsidRDefault="000723E0" w:rsidP="00AB45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475042" w14:textId="77777777" w:rsidR="00AF5DB4" w:rsidRDefault="004173E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noProof/>
          <w:color w:val="0D0D0D" w:themeColor="text1" w:themeTint="F2"/>
          <w:sz w:val="24"/>
          <w:szCs w:val="24"/>
          <w:lang w:eastAsia="ru-RU"/>
        </w:rPr>
        <w:lastRenderedPageBreak/>
        <w:drawing>
          <wp:inline distT="0" distB="0" distL="0" distR="0" wp14:anchorId="05B35923" wp14:editId="6538E6FA">
            <wp:extent cx="8474477" cy="5938869"/>
            <wp:effectExtent l="0" t="8572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24743" cy="597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EB384" w14:textId="77777777" w:rsidR="00AF5DB4" w:rsidRDefault="00AF5DB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6305F9D" w14:textId="5301F2D0" w:rsidR="00700FD6" w:rsidRDefault="00700FD6" w:rsidP="00C63A12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D0D0D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Рис. 2. </w:t>
      </w:r>
      <w:r w:rsidRPr="00700FD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Организационный механизм управления проектами ППМИ на основе интеграции </w:t>
      </w:r>
      <w:proofErr w:type="spellStart"/>
      <w:r w:rsidRPr="00700FD6">
        <w:rPr>
          <w:rFonts w:ascii="Times New Roman" w:eastAsia="Times New Roman" w:hAnsi="Times New Roman"/>
          <w:sz w:val="28"/>
          <w:szCs w:val="28"/>
          <w:lang w:eastAsia="ru-RU"/>
        </w:rPr>
        <w:t>стейкхолдерского</w:t>
      </w:r>
      <w:proofErr w:type="spellEnd"/>
      <w:r w:rsidRPr="00700FD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проектного подхода</w:t>
      </w:r>
      <w:r>
        <w:rPr>
          <w:rFonts w:ascii="Times New Roman" w:hAnsi="Times New Roman"/>
          <w:bCs/>
          <w:color w:val="0D0D0D"/>
          <w:sz w:val="28"/>
          <w:szCs w:val="28"/>
          <w:highlight w:val="yellow"/>
        </w:rPr>
        <w:br w:type="page"/>
      </w:r>
    </w:p>
    <w:p w14:paraId="16E7E9FB" w14:textId="77777777" w:rsidR="00835BB1" w:rsidRPr="00C63A12" w:rsidRDefault="00C866DA" w:rsidP="00F54F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A12">
        <w:rPr>
          <w:rFonts w:ascii="Times New Roman" w:hAnsi="Times New Roman"/>
          <w:sz w:val="28"/>
          <w:szCs w:val="28"/>
        </w:rPr>
        <w:lastRenderedPageBreak/>
        <w:t xml:space="preserve">Действующие процедурные мероприятия несут больше направленность на доказательства перед республиканскими органами того, что прежде всего население поддерживает выносимый на конкурс проект. При этом у населения создается впечатление о навязывании им проекта, даже при том условии, что он необходим данной территории их проживания. Необходимо больше уделить внимание информационно-коммуникационным сетям, в рамках которых использую технологии возможно организовать </w:t>
      </w:r>
      <w:r w:rsidR="00CC5BC1" w:rsidRPr="00C63A12">
        <w:rPr>
          <w:rFonts w:ascii="Times New Roman" w:hAnsi="Times New Roman"/>
          <w:sz w:val="28"/>
          <w:szCs w:val="28"/>
        </w:rPr>
        <w:t>программно-дистанционное диалоговое сопровождение.</w:t>
      </w:r>
    </w:p>
    <w:p w14:paraId="5A080CA9" w14:textId="77777777" w:rsidR="00AF5DB4" w:rsidRPr="00C63A12" w:rsidRDefault="002F5B82" w:rsidP="00F54F5A">
      <w:pPr>
        <w:spacing w:after="0" w:line="240" w:lineRule="auto"/>
        <w:ind w:firstLineChars="235" w:firstLine="6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A12">
        <w:rPr>
          <w:rFonts w:ascii="Times New Roman" w:hAnsi="Times New Roman"/>
          <w:sz w:val="28"/>
          <w:szCs w:val="28"/>
        </w:rPr>
        <w:t>С</w:t>
      </w:r>
      <w:r w:rsidR="004173EE" w:rsidRPr="00C63A12">
        <w:rPr>
          <w:rFonts w:ascii="Times New Roman" w:hAnsi="Times New Roman"/>
          <w:sz w:val="28"/>
          <w:szCs w:val="28"/>
        </w:rPr>
        <w:t>овременность диктует новые правила и пожелания граждан в выборе формата как взаимодействовать с органами исполнительной власти и ОМСУ, определенное влияние оказал КОВИД-19. Хорошим примером стала электронная площадка «ГОСУСЛУГИ», в рамках которого реализован принцип «невидимого государства».</w:t>
      </w:r>
      <w:r w:rsidR="003E61C3" w:rsidRPr="00C63A12">
        <w:rPr>
          <w:rFonts w:ascii="Times New Roman" w:hAnsi="Times New Roman"/>
          <w:sz w:val="28"/>
          <w:szCs w:val="28"/>
        </w:rPr>
        <w:t xml:space="preserve"> </w:t>
      </w:r>
      <w:r w:rsidR="004173EE" w:rsidRPr="00C63A12">
        <w:rPr>
          <w:rFonts w:ascii="Times New Roman" w:hAnsi="Times New Roman"/>
          <w:bCs/>
          <w:color w:val="0D0D0D"/>
          <w:sz w:val="28"/>
          <w:szCs w:val="28"/>
        </w:rPr>
        <w:t xml:space="preserve">Учитывая новые технологии </w:t>
      </w:r>
      <w:r w:rsidR="004173EE" w:rsidRPr="00C63A12">
        <w:rPr>
          <w:rFonts w:ascii="Times New Roman" w:hAnsi="Times New Roman"/>
          <w:bCs/>
          <w:color w:val="0D0D0D"/>
          <w:sz w:val="28"/>
          <w:szCs w:val="28"/>
          <w:lang w:eastAsia="ru-RU"/>
        </w:rPr>
        <w:t>информационно-коммуникационной сети, активно используемых неограниченным числом пользователей, существует потенциальная возможность уже сейчас внедрить</w:t>
      </w:r>
      <w:r w:rsidR="003E61C3" w:rsidRPr="00C63A12">
        <w:rPr>
          <w:rFonts w:ascii="Times New Roman" w:hAnsi="Times New Roman"/>
          <w:bCs/>
          <w:color w:val="0D0D0D"/>
          <w:sz w:val="28"/>
          <w:szCs w:val="28"/>
          <w:lang w:eastAsia="ru-RU"/>
        </w:rPr>
        <w:t xml:space="preserve"> инструментарий платформенного сопровождения</w:t>
      </w:r>
      <w:r w:rsidR="004173EE" w:rsidRPr="00C63A12">
        <w:rPr>
          <w:rFonts w:ascii="Times New Roman" w:hAnsi="Times New Roman"/>
          <w:sz w:val="28"/>
          <w:szCs w:val="28"/>
          <w:lang w:eastAsia="ru-RU"/>
        </w:rPr>
        <w:t>, исключающий подготовку и представление формализованных документов.</w:t>
      </w:r>
    </w:p>
    <w:p w14:paraId="01DA9E5E" w14:textId="77777777" w:rsidR="003E61C3" w:rsidRPr="00C63A12" w:rsidRDefault="003E61C3" w:rsidP="00F54F5A">
      <w:pPr>
        <w:spacing w:after="0" w:line="240" w:lineRule="auto"/>
        <w:ind w:firstLineChars="235" w:firstLine="65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3A12">
        <w:rPr>
          <w:rFonts w:ascii="Times New Roman" w:hAnsi="Times New Roman"/>
          <w:sz w:val="28"/>
          <w:szCs w:val="28"/>
          <w:lang w:eastAsia="ru-RU"/>
        </w:rPr>
        <w:t>Помимо этого</w:t>
      </w:r>
      <w:proofErr w:type="gramEnd"/>
      <w:r w:rsidRPr="00C63A12">
        <w:rPr>
          <w:rFonts w:ascii="Times New Roman" w:hAnsi="Times New Roman"/>
          <w:sz w:val="28"/>
          <w:szCs w:val="28"/>
          <w:lang w:eastAsia="ru-RU"/>
        </w:rPr>
        <w:t xml:space="preserve"> предлагается внедрить в организационно-экономический механизм инструментарий краудфандинга - </w:t>
      </w:r>
    </w:p>
    <w:p w14:paraId="3AFA3000" w14:textId="77777777" w:rsidR="004173EE" w:rsidRPr="00C63A12" w:rsidRDefault="00D86073" w:rsidP="00F54F5A">
      <w:pPr>
        <w:spacing w:after="0" w:line="240" w:lineRule="auto"/>
        <w:ind w:firstLineChars="235" w:firstLine="658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C63A12">
        <w:rPr>
          <w:rFonts w:ascii="Times New Roman" w:hAnsi="Times New Roman"/>
          <w:sz w:val="28"/>
          <w:szCs w:val="28"/>
        </w:rPr>
        <w:t>П</w:t>
      </w:r>
      <w:r w:rsidR="004173EE" w:rsidRPr="00C63A12">
        <w:rPr>
          <w:rFonts w:ascii="Times New Roman" w:hAnsi="Times New Roman"/>
          <w:sz w:val="28"/>
          <w:szCs w:val="28"/>
        </w:rPr>
        <w:t>рактика финансирования проекта или предприятия путем сбора денег у большого количества людей, в наше время обычно через Интернет.</w:t>
      </w:r>
    </w:p>
    <w:p w14:paraId="2B103E27" w14:textId="77777777" w:rsidR="004173EE" w:rsidRPr="00C63A12" w:rsidRDefault="004173EE" w:rsidP="00F54F5A">
      <w:pPr>
        <w:spacing w:after="0" w:line="240" w:lineRule="auto"/>
        <w:ind w:firstLineChars="235" w:firstLine="658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C63A12">
        <w:rPr>
          <w:rFonts w:ascii="Times New Roman" w:hAnsi="Times New Roman"/>
          <w:bCs/>
          <w:color w:val="0D0D0D"/>
          <w:sz w:val="28"/>
          <w:szCs w:val="28"/>
        </w:rPr>
        <w:t>В данном положени</w:t>
      </w:r>
      <w:r w:rsidR="003E61C3" w:rsidRPr="00C63A12">
        <w:rPr>
          <w:rFonts w:ascii="Times New Roman" w:hAnsi="Times New Roman"/>
          <w:bCs/>
          <w:color w:val="0D0D0D"/>
          <w:sz w:val="28"/>
          <w:szCs w:val="28"/>
        </w:rPr>
        <w:t>и</w:t>
      </w:r>
      <w:r w:rsidRPr="00C63A12">
        <w:rPr>
          <w:rFonts w:ascii="Times New Roman" w:hAnsi="Times New Roman"/>
          <w:bCs/>
          <w:color w:val="0D0D0D"/>
          <w:sz w:val="28"/>
          <w:szCs w:val="28"/>
        </w:rPr>
        <w:t xml:space="preserve"> необходимо отметить, что финансовый механизм бюджетного трансферта муниципалитетам и дальнейшее размещение муниципального заказа в части определения исполнителя (подрядчика) проекта по 44-ФЗ</w:t>
      </w:r>
      <w:r w:rsidR="00C4632D" w:rsidRPr="00C63A12">
        <w:rPr>
          <w:rFonts w:ascii="Times New Roman" w:hAnsi="Times New Roman"/>
          <w:bCs/>
          <w:color w:val="0D0D0D"/>
          <w:sz w:val="28"/>
          <w:szCs w:val="28"/>
        </w:rPr>
        <w:t xml:space="preserve"> не требуется. Форма государственной поддержки осуществляется через новообразованные фонды или по грантовой методике.</w:t>
      </w:r>
    </w:p>
    <w:p w14:paraId="292D39F5" w14:textId="77777777" w:rsidR="00C4632D" w:rsidRPr="00C63A12" w:rsidRDefault="00D02950" w:rsidP="00F54F5A">
      <w:pPr>
        <w:spacing w:after="0" w:line="240" w:lineRule="auto"/>
        <w:ind w:firstLineChars="235" w:firstLine="658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C63A12">
        <w:rPr>
          <w:rFonts w:ascii="Times New Roman" w:hAnsi="Times New Roman"/>
          <w:bCs/>
          <w:color w:val="0D0D0D"/>
          <w:sz w:val="28"/>
          <w:szCs w:val="28"/>
        </w:rPr>
        <w:t>Представляемый</w:t>
      </w:r>
      <w:r w:rsidR="00C4632D" w:rsidRPr="00C63A12">
        <w:rPr>
          <w:rFonts w:ascii="Times New Roman" w:hAnsi="Times New Roman"/>
          <w:bCs/>
          <w:color w:val="0D0D0D"/>
          <w:sz w:val="28"/>
          <w:szCs w:val="28"/>
        </w:rPr>
        <w:t xml:space="preserve"> организационно-экономический механизм даст свободу выбора непосредственно исполнителя (подрядчика), который в свое время может входить в одну из групп территориальных стейкхолдеров.</w:t>
      </w:r>
    </w:p>
    <w:p w14:paraId="47153309" w14:textId="77777777" w:rsidR="00AF5DB4" w:rsidRPr="00C63A12" w:rsidRDefault="004173EE" w:rsidP="00F54F5A">
      <w:pPr>
        <w:spacing w:after="0" w:line="240" w:lineRule="auto"/>
        <w:ind w:firstLineChars="235" w:firstLine="658"/>
        <w:jc w:val="both"/>
        <w:rPr>
          <w:rFonts w:ascii="Times New Roman" w:hAnsi="Times New Roman"/>
          <w:sz w:val="28"/>
          <w:szCs w:val="28"/>
        </w:rPr>
      </w:pPr>
      <w:r w:rsidRPr="00C63A12">
        <w:rPr>
          <w:rFonts w:ascii="Times New Roman" w:hAnsi="Times New Roman"/>
          <w:sz w:val="28"/>
          <w:szCs w:val="28"/>
        </w:rPr>
        <w:t xml:space="preserve">Учитывая неопределенный круг участников ППМИ и ограниченное доверие в системе Интернет, целесообразно рассмотреть интеграцию системы в платформенное сопровождение на технологиях </w:t>
      </w:r>
      <w:proofErr w:type="spellStart"/>
      <w:r w:rsidRPr="00C63A12">
        <w:rPr>
          <w:rFonts w:ascii="Times New Roman" w:hAnsi="Times New Roman"/>
          <w:sz w:val="28"/>
          <w:szCs w:val="28"/>
        </w:rPr>
        <w:t>блокчейн</w:t>
      </w:r>
      <w:proofErr w:type="spellEnd"/>
      <w:r w:rsidRPr="00C63A12">
        <w:rPr>
          <w:rFonts w:ascii="Times New Roman" w:hAnsi="Times New Roman"/>
          <w:sz w:val="28"/>
          <w:szCs w:val="28"/>
        </w:rPr>
        <w:t xml:space="preserve"> Современный </w:t>
      </w:r>
      <w:proofErr w:type="spellStart"/>
      <w:r w:rsidRPr="00C63A12">
        <w:rPr>
          <w:rFonts w:ascii="Times New Roman" w:hAnsi="Times New Roman"/>
          <w:sz w:val="28"/>
          <w:szCs w:val="28"/>
        </w:rPr>
        <w:t>блокчейн</w:t>
      </w:r>
      <w:proofErr w:type="spellEnd"/>
      <w:r w:rsidRPr="00C63A12">
        <w:rPr>
          <w:rFonts w:ascii="Times New Roman" w:hAnsi="Times New Roman"/>
          <w:sz w:val="28"/>
          <w:szCs w:val="28"/>
        </w:rPr>
        <w:t xml:space="preserve"> позволяет организовывать сети, где участники хотят взаимодействовать друг с другом, но не хотят разделять риски безопасности. </w:t>
      </w:r>
    </w:p>
    <w:p w14:paraId="1353C19B" w14:textId="77777777" w:rsidR="00AF5DB4" w:rsidRPr="00C63A12" w:rsidRDefault="004173EE" w:rsidP="00F54F5A">
      <w:pPr>
        <w:spacing w:after="0" w:line="240" w:lineRule="auto"/>
        <w:ind w:firstLineChars="235" w:firstLine="658"/>
        <w:jc w:val="both"/>
        <w:rPr>
          <w:rFonts w:ascii="Times New Roman" w:hAnsi="Times New Roman"/>
          <w:sz w:val="28"/>
          <w:szCs w:val="28"/>
        </w:rPr>
      </w:pPr>
      <w:r w:rsidRPr="00C63A12">
        <w:rPr>
          <w:rFonts w:ascii="Times New Roman" w:hAnsi="Times New Roman"/>
          <w:sz w:val="28"/>
          <w:szCs w:val="28"/>
        </w:rPr>
        <w:t>Данный инструмент предоставляет возможность участия неограниченных лиц в реализации проекта, при котором участник не имеет отношение к территории, но в определенном смысле желает поддержать направление и содержание только самого проекта.</w:t>
      </w:r>
      <w:r w:rsidR="003E61C3" w:rsidRPr="00C63A12">
        <w:rPr>
          <w:rFonts w:ascii="Times New Roman" w:hAnsi="Times New Roman"/>
          <w:sz w:val="28"/>
          <w:szCs w:val="28"/>
        </w:rPr>
        <w:t xml:space="preserve"> </w:t>
      </w:r>
      <w:r w:rsidRPr="00C63A12">
        <w:rPr>
          <w:rFonts w:ascii="Times New Roman" w:hAnsi="Times New Roman"/>
          <w:sz w:val="28"/>
          <w:szCs w:val="28"/>
        </w:rPr>
        <w:t>Не ограничивает количество проектов, предоставляет всем заинтересованным лицам «голосовать рублем», направляет сигнал ОМСУ о том, какие проекты востребованы с учетом фактически набранных финансовых средств.</w:t>
      </w:r>
    </w:p>
    <w:p w14:paraId="0F3708EA" w14:textId="77777777" w:rsidR="00C4632D" w:rsidRDefault="00126169" w:rsidP="00F54F5A">
      <w:pPr>
        <w:spacing w:after="0" w:line="240" w:lineRule="auto"/>
        <w:ind w:firstLineChars="235" w:firstLine="658"/>
        <w:jc w:val="both"/>
        <w:rPr>
          <w:rFonts w:ascii="Times New Roman" w:hAnsi="Times New Roman"/>
          <w:sz w:val="28"/>
          <w:szCs w:val="28"/>
        </w:rPr>
      </w:pPr>
      <w:r w:rsidRPr="00C63A12">
        <w:rPr>
          <w:rFonts w:ascii="Times New Roman" w:hAnsi="Times New Roman"/>
          <w:sz w:val="28"/>
          <w:szCs w:val="28"/>
        </w:rPr>
        <w:t>Активное использование информационно-коммуникационной сети позволяет</w:t>
      </w:r>
      <w:r>
        <w:rPr>
          <w:rFonts w:ascii="Times New Roman" w:hAnsi="Times New Roman"/>
          <w:sz w:val="28"/>
          <w:szCs w:val="28"/>
        </w:rPr>
        <w:t xml:space="preserve"> полностью пересмотреть роль республиканских и муниципальных органов в реализации ППМИ.</w:t>
      </w:r>
    </w:p>
    <w:p w14:paraId="4D5DB5ED" w14:textId="77777777" w:rsidR="00C4632D" w:rsidRDefault="00AE4264" w:rsidP="00F54F5A">
      <w:pPr>
        <w:spacing w:after="0" w:line="240" w:lineRule="auto"/>
        <w:ind w:firstLineChars="235"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такой формации стейкхолдеры (основными заинтересованными группами совместно с ОМСУ выступают хозяйствующие предприятия и местное население) </w:t>
      </w:r>
      <w:r>
        <w:rPr>
          <w:rFonts w:ascii="Times New Roman" w:hAnsi="Times New Roman"/>
          <w:sz w:val="28"/>
          <w:szCs w:val="28"/>
        </w:rPr>
        <w:lastRenderedPageBreak/>
        <w:t xml:space="preserve">формируют самостоятельно инициативные группы. Роль государственных и муниципальных органов консультационная и образовательная </w:t>
      </w:r>
    </w:p>
    <w:p w14:paraId="2185F393" w14:textId="77777777" w:rsidR="00AF5DB4" w:rsidRDefault="004173EE" w:rsidP="00F54F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bookmarkStart w:id="7" w:name="_Hlk112156063"/>
      <w:bookmarkEnd w:id="6"/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3. Разработка методик</w:t>
      </w:r>
      <w:r w:rsidR="003E61C3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оценки эффектов механизмов инициативного бюджетирования, включающая, во-первых, качественную оценку удовлетворенности местных сообществ на основе методики социологического опроса стейкхолдеров территории; во-вторых, набор управленческих, экономических и социальных показателей для количественной оценки эффектов проектов инициативного бюджетирования. Методика позволяет оценить как изменение уровня удовлетворенности местных сообществ, так и изменения в отношении населения к власти, понимания его своей роли в решении местных проблем и сближения интересов региона и местных сообществ в условиях трансформации местного самоуправления</w:t>
      </w:r>
    </w:p>
    <w:p w14:paraId="225CA204" w14:textId="77777777" w:rsidR="00AF5DB4" w:rsidRDefault="004173EE" w:rsidP="00F54F5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>
        <w:rPr>
          <w:rFonts w:ascii="Times New Roman" w:hAnsi="Times New Roman"/>
          <w:bCs/>
          <w:color w:val="0D0D0D"/>
          <w:sz w:val="28"/>
          <w:szCs w:val="28"/>
        </w:rPr>
        <w:t xml:space="preserve">В данном положении представлен подход к оценке инициативного бюджетирования. На основе изученных теоретических подходов и обобщения существующей практики оценки проектов инициативного бюджетирования в Российской Федерации, необходимо отметить </w:t>
      </w:r>
      <w:proofErr w:type="spellStart"/>
      <w:r>
        <w:rPr>
          <w:rFonts w:ascii="Times New Roman" w:hAnsi="Times New Roman"/>
          <w:bCs/>
          <w:color w:val="0D0D0D"/>
          <w:sz w:val="28"/>
          <w:szCs w:val="28"/>
        </w:rPr>
        <w:t>несосостовимось</w:t>
      </w:r>
      <w:proofErr w:type="spellEnd"/>
      <w:r>
        <w:rPr>
          <w:rFonts w:ascii="Times New Roman" w:hAnsi="Times New Roman"/>
          <w:bCs/>
          <w:color w:val="0D0D0D"/>
          <w:sz w:val="28"/>
          <w:szCs w:val="28"/>
        </w:rPr>
        <w:t xml:space="preserve"> </w:t>
      </w:r>
      <w:r w:rsidR="003E61C3">
        <w:rPr>
          <w:rFonts w:ascii="Times New Roman" w:hAnsi="Times New Roman"/>
          <w:bCs/>
          <w:color w:val="0D0D0D"/>
          <w:sz w:val="28"/>
          <w:szCs w:val="28"/>
        </w:rPr>
        <w:t>компиляции</w:t>
      </w:r>
      <w:r>
        <w:rPr>
          <w:rFonts w:ascii="Times New Roman" w:hAnsi="Times New Roman"/>
          <w:bCs/>
          <w:color w:val="0D0D0D"/>
          <w:sz w:val="28"/>
          <w:szCs w:val="28"/>
        </w:rPr>
        <w:t xml:space="preserve"> эффективности реализации проектов на уровне субъекта Российской Федерации и уровня местного самоуправления.</w:t>
      </w:r>
    </w:p>
    <w:p w14:paraId="56C033D1" w14:textId="77777777" w:rsidR="00AF5DB4" w:rsidRDefault="004173EE" w:rsidP="00F54F5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>
        <w:rPr>
          <w:rFonts w:ascii="Times New Roman" w:hAnsi="Times New Roman"/>
          <w:bCs/>
          <w:color w:val="0D0D0D"/>
          <w:sz w:val="28"/>
          <w:szCs w:val="28"/>
        </w:rPr>
        <w:t xml:space="preserve">При этом, считаем целесообразным предложить рассмотрение оценки </w:t>
      </w:r>
      <w:r w:rsidR="003E61C3">
        <w:rPr>
          <w:rFonts w:ascii="Times New Roman" w:hAnsi="Times New Roman"/>
          <w:bCs/>
          <w:color w:val="0D0D0D"/>
          <w:sz w:val="28"/>
          <w:szCs w:val="28"/>
        </w:rPr>
        <w:t xml:space="preserve">эффективности реализации </w:t>
      </w:r>
      <w:r>
        <w:rPr>
          <w:rFonts w:ascii="Times New Roman" w:hAnsi="Times New Roman"/>
          <w:bCs/>
          <w:color w:val="0D0D0D"/>
          <w:sz w:val="28"/>
          <w:szCs w:val="28"/>
        </w:rPr>
        <w:t>ППМИ как на мун</w:t>
      </w:r>
      <w:r w:rsidR="000903AC">
        <w:rPr>
          <w:rFonts w:ascii="Times New Roman" w:hAnsi="Times New Roman"/>
          <w:bCs/>
          <w:color w:val="0D0D0D"/>
          <w:sz w:val="28"/>
          <w:szCs w:val="28"/>
        </w:rPr>
        <w:t>и</w:t>
      </w:r>
      <w:r>
        <w:rPr>
          <w:rFonts w:ascii="Times New Roman" w:hAnsi="Times New Roman"/>
          <w:bCs/>
          <w:color w:val="0D0D0D"/>
          <w:sz w:val="28"/>
          <w:szCs w:val="28"/>
        </w:rPr>
        <w:t xml:space="preserve">ципальном уровне - в рамках одного района, так и на части территории, ограниченной поселением, территориальной зоной </w:t>
      </w:r>
      <w:r w:rsidR="003E61C3">
        <w:rPr>
          <w:rFonts w:ascii="Times New Roman" w:hAnsi="Times New Roman"/>
          <w:bCs/>
          <w:color w:val="0D0D0D"/>
          <w:sz w:val="28"/>
          <w:szCs w:val="28"/>
        </w:rPr>
        <w:t>действия</w:t>
      </w:r>
      <w:r>
        <w:rPr>
          <w:rFonts w:ascii="Times New Roman" w:hAnsi="Times New Roman"/>
          <w:bCs/>
          <w:color w:val="0D0D0D"/>
          <w:sz w:val="28"/>
          <w:szCs w:val="28"/>
        </w:rPr>
        <w:t xml:space="preserve"> хозяйствующего субъекта, природно-географическими границами - </w:t>
      </w:r>
      <w:proofErr w:type="spellStart"/>
      <w:r>
        <w:rPr>
          <w:rFonts w:ascii="Times New Roman" w:hAnsi="Times New Roman"/>
          <w:bCs/>
          <w:color w:val="0D0D0D"/>
          <w:sz w:val="28"/>
          <w:szCs w:val="28"/>
        </w:rPr>
        <w:t>субтерриторией</w:t>
      </w:r>
      <w:proofErr w:type="spellEnd"/>
      <w:r>
        <w:rPr>
          <w:rFonts w:ascii="Times New Roman" w:hAnsi="Times New Roman"/>
          <w:bCs/>
          <w:color w:val="0D0D0D"/>
          <w:sz w:val="28"/>
          <w:szCs w:val="28"/>
        </w:rPr>
        <w:t>.</w:t>
      </w:r>
      <w:r w:rsidR="003E61C3">
        <w:rPr>
          <w:rFonts w:ascii="Times New Roman" w:hAnsi="Times New Roman"/>
          <w:bCs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D0D0D"/>
          <w:sz w:val="28"/>
          <w:szCs w:val="28"/>
        </w:rPr>
        <w:t xml:space="preserve">Соответственно объектом оценки в одном случае будет эффективность координации муниципального района, в другом – тот или иной проект, реализованный в рамках </w:t>
      </w:r>
      <w:proofErr w:type="spellStart"/>
      <w:r>
        <w:rPr>
          <w:rFonts w:ascii="Times New Roman" w:hAnsi="Times New Roman"/>
          <w:bCs/>
          <w:color w:val="0D0D0D"/>
          <w:sz w:val="28"/>
          <w:szCs w:val="28"/>
        </w:rPr>
        <w:t>субтерритории</w:t>
      </w:r>
      <w:proofErr w:type="spellEnd"/>
      <w:r>
        <w:rPr>
          <w:rFonts w:ascii="Times New Roman" w:hAnsi="Times New Roman"/>
          <w:bCs/>
          <w:color w:val="0D0D0D"/>
          <w:sz w:val="28"/>
          <w:szCs w:val="28"/>
        </w:rPr>
        <w:t>. В общем виде, программа или проект представляют собой особую форму организации деятельности, отличающуюся тем, что она направлена на достижение запланированного конкретного результата (целей), заранее определенным способом, с использованием в утвержденные сроки известного заранее и ограниченного количества ресурсов.</w:t>
      </w:r>
    </w:p>
    <w:p w14:paraId="2690B3E4" w14:textId="77777777" w:rsidR="00AF5DB4" w:rsidRDefault="004173EE" w:rsidP="00F54F5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>
        <w:rPr>
          <w:rFonts w:ascii="Times New Roman" w:hAnsi="Times New Roman"/>
          <w:bCs/>
          <w:color w:val="0D0D0D"/>
          <w:sz w:val="28"/>
          <w:szCs w:val="28"/>
        </w:rPr>
        <w:t>Рассматривая действующие системы оценок муниципальных образований в Республики Башкортостан, следует отметить, что основным фактором выступает количество вы</w:t>
      </w:r>
      <w:r w:rsidR="00716C12">
        <w:rPr>
          <w:rFonts w:ascii="Times New Roman" w:hAnsi="Times New Roman"/>
          <w:bCs/>
          <w:color w:val="0D0D0D"/>
          <w:sz w:val="28"/>
          <w:szCs w:val="28"/>
        </w:rPr>
        <w:t>и</w:t>
      </w:r>
      <w:r>
        <w:rPr>
          <w:rFonts w:ascii="Times New Roman" w:hAnsi="Times New Roman"/>
          <w:bCs/>
          <w:color w:val="0D0D0D"/>
          <w:sz w:val="28"/>
          <w:szCs w:val="28"/>
        </w:rPr>
        <w:t>гранных проектов ППМИ на муниципальное образование. В частности</w:t>
      </w:r>
      <w:r w:rsidR="00716C12">
        <w:rPr>
          <w:rFonts w:ascii="Times New Roman" w:hAnsi="Times New Roman"/>
          <w:bCs/>
          <w:color w:val="0D0D0D"/>
          <w:sz w:val="28"/>
          <w:szCs w:val="28"/>
        </w:rPr>
        <w:t>,</w:t>
      </w:r>
      <w:r>
        <w:rPr>
          <w:rFonts w:ascii="Times New Roman" w:hAnsi="Times New Roman"/>
          <w:bCs/>
          <w:color w:val="0D0D0D"/>
          <w:sz w:val="28"/>
          <w:szCs w:val="28"/>
        </w:rPr>
        <w:t xml:space="preserve"> муниципальный район</w:t>
      </w:r>
      <w:r w:rsidR="00716C12">
        <w:rPr>
          <w:rFonts w:ascii="Times New Roman" w:hAnsi="Times New Roman"/>
          <w:bCs/>
          <w:color w:val="0D0D0D"/>
          <w:sz w:val="28"/>
          <w:szCs w:val="28"/>
        </w:rPr>
        <w:t>,</w:t>
      </w:r>
      <w:r>
        <w:rPr>
          <w:rFonts w:ascii="Times New Roman" w:hAnsi="Times New Roman"/>
          <w:bCs/>
          <w:color w:val="0D0D0D"/>
          <w:sz w:val="28"/>
          <w:szCs w:val="28"/>
        </w:rPr>
        <w:t xml:space="preserve"> имеющий 15 сельсоветов (из расчета правила участия в конкурсе 1 сельсовет – одна заявка на конкурс), лучшим муниципальным районом считается тот, которого все заявки победили.</w:t>
      </w:r>
    </w:p>
    <w:p w14:paraId="1851F8F0" w14:textId="77777777" w:rsidR="00AF5DB4" w:rsidRDefault="004173EE" w:rsidP="00F54F5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>
        <w:rPr>
          <w:rFonts w:ascii="Times New Roman" w:hAnsi="Times New Roman"/>
          <w:bCs/>
          <w:color w:val="0D0D0D"/>
          <w:sz w:val="28"/>
          <w:szCs w:val="28"/>
        </w:rPr>
        <w:t xml:space="preserve">Сопутствующими оценками деятельности муниципального образования, прежде всего на уровне районов основана на опросах населения, активного в </w:t>
      </w:r>
      <w:proofErr w:type="gramStart"/>
      <w:r>
        <w:rPr>
          <w:rFonts w:ascii="Times New Roman" w:hAnsi="Times New Roman"/>
          <w:bCs/>
          <w:color w:val="0D0D0D"/>
          <w:sz w:val="28"/>
          <w:szCs w:val="28"/>
        </w:rPr>
        <w:t>Интернет сетях</w:t>
      </w:r>
      <w:proofErr w:type="gramEnd"/>
      <w:r>
        <w:rPr>
          <w:rFonts w:ascii="Times New Roman" w:hAnsi="Times New Roman"/>
          <w:bCs/>
          <w:color w:val="0D0D0D"/>
          <w:sz w:val="28"/>
          <w:szCs w:val="28"/>
        </w:rPr>
        <w:t xml:space="preserve"> (как правило с негативным отношением к властям). При этом система не дает возможного представления интересов групп стейкхолдеров и оценивает в большей части вопросы, отнесенные ОМСУ к стратегическим приоритетам или имеют отраслевое значение, частный характер (пример: мониторинг социальных сете, тематические голосования по программе «Формирование комфортной городской среды» и т.д.) </w:t>
      </w:r>
    </w:p>
    <w:p w14:paraId="1BC7D120" w14:textId="77777777" w:rsidR="00AF5DB4" w:rsidRDefault="004173EE" w:rsidP="00F54F5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>
        <w:rPr>
          <w:rFonts w:ascii="Times New Roman" w:hAnsi="Times New Roman"/>
          <w:bCs/>
          <w:color w:val="0D0D0D"/>
          <w:sz w:val="28"/>
          <w:szCs w:val="28"/>
        </w:rPr>
        <w:t>Также следует отметить, что при подо</w:t>
      </w:r>
      <w:r w:rsidR="00FE71AC">
        <w:rPr>
          <w:rFonts w:ascii="Times New Roman" w:hAnsi="Times New Roman"/>
          <w:bCs/>
          <w:color w:val="0D0D0D"/>
          <w:sz w:val="28"/>
          <w:szCs w:val="28"/>
        </w:rPr>
        <w:t>б</w:t>
      </w:r>
      <w:r>
        <w:rPr>
          <w:rFonts w:ascii="Times New Roman" w:hAnsi="Times New Roman"/>
          <w:bCs/>
          <w:color w:val="0D0D0D"/>
          <w:sz w:val="28"/>
          <w:szCs w:val="28"/>
        </w:rPr>
        <w:t>ной оценк</w:t>
      </w:r>
      <w:r w:rsidR="00FE71AC">
        <w:rPr>
          <w:rFonts w:ascii="Times New Roman" w:hAnsi="Times New Roman"/>
          <w:bCs/>
          <w:color w:val="0D0D0D"/>
          <w:sz w:val="28"/>
          <w:szCs w:val="28"/>
        </w:rPr>
        <w:t>е</w:t>
      </w:r>
      <w:r>
        <w:rPr>
          <w:rFonts w:ascii="Times New Roman" w:hAnsi="Times New Roman"/>
          <w:bCs/>
          <w:color w:val="0D0D0D"/>
          <w:sz w:val="28"/>
          <w:szCs w:val="28"/>
        </w:rPr>
        <w:t xml:space="preserve"> возможна «</w:t>
      </w:r>
      <w:r w:rsidR="003E61C3">
        <w:rPr>
          <w:rFonts w:ascii="Times New Roman" w:hAnsi="Times New Roman"/>
          <w:bCs/>
          <w:color w:val="0D0D0D"/>
          <w:sz w:val="28"/>
          <w:szCs w:val="28"/>
        </w:rPr>
        <w:t>институциональная</w:t>
      </w:r>
      <w:r>
        <w:rPr>
          <w:rFonts w:ascii="Times New Roman" w:hAnsi="Times New Roman"/>
          <w:bCs/>
          <w:color w:val="0D0D0D"/>
          <w:sz w:val="28"/>
          <w:szCs w:val="28"/>
        </w:rPr>
        <w:t xml:space="preserve"> ловушка», когда интересы муниципального района закладываются в </w:t>
      </w:r>
      <w:r>
        <w:rPr>
          <w:rFonts w:ascii="Times New Roman" w:hAnsi="Times New Roman"/>
          <w:bCs/>
          <w:color w:val="0D0D0D"/>
          <w:sz w:val="28"/>
          <w:szCs w:val="28"/>
        </w:rPr>
        <w:lastRenderedPageBreak/>
        <w:t xml:space="preserve">инициативу отдельных поселений. При реализации подобных проектов муниципальный район решает </w:t>
      </w:r>
      <w:r w:rsidR="003E61C3">
        <w:rPr>
          <w:rFonts w:ascii="Times New Roman" w:hAnsi="Times New Roman"/>
          <w:bCs/>
          <w:color w:val="0D0D0D"/>
          <w:sz w:val="28"/>
          <w:szCs w:val="28"/>
        </w:rPr>
        <w:t>собственные</w:t>
      </w:r>
      <w:r>
        <w:rPr>
          <w:rFonts w:ascii="Times New Roman" w:hAnsi="Times New Roman"/>
          <w:bCs/>
          <w:color w:val="0D0D0D"/>
          <w:sz w:val="28"/>
          <w:szCs w:val="28"/>
        </w:rPr>
        <w:t xml:space="preserve"> вопросы используя механизм</w:t>
      </w:r>
      <w:r w:rsidR="00FE71AC">
        <w:rPr>
          <w:rFonts w:ascii="Times New Roman" w:hAnsi="Times New Roman"/>
          <w:bCs/>
          <w:color w:val="0D0D0D"/>
          <w:sz w:val="28"/>
          <w:szCs w:val="28"/>
        </w:rPr>
        <w:t>,</w:t>
      </w:r>
      <w:r>
        <w:rPr>
          <w:rFonts w:ascii="Times New Roman" w:hAnsi="Times New Roman"/>
          <w:bCs/>
          <w:color w:val="0D0D0D"/>
          <w:sz w:val="28"/>
          <w:szCs w:val="28"/>
        </w:rPr>
        <w:t xml:space="preserve"> разработанный для поселенческого уровня.</w:t>
      </w:r>
    </w:p>
    <w:p w14:paraId="5BAE8C78" w14:textId="77777777" w:rsidR="00AF5DB4" w:rsidRDefault="004173EE" w:rsidP="00F54F5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0903AC">
        <w:rPr>
          <w:rFonts w:ascii="Times New Roman" w:hAnsi="Times New Roman"/>
          <w:bCs/>
          <w:color w:val="0D0D0D"/>
          <w:sz w:val="28"/>
          <w:szCs w:val="28"/>
        </w:rPr>
        <w:t xml:space="preserve">Предлагаемая методика предусматривает участие специализированной организации с </w:t>
      </w:r>
      <w:r w:rsidR="003E61C3" w:rsidRPr="000903AC">
        <w:rPr>
          <w:rFonts w:ascii="Times New Roman" w:hAnsi="Times New Roman"/>
          <w:bCs/>
          <w:color w:val="0D0D0D"/>
          <w:sz w:val="28"/>
          <w:szCs w:val="28"/>
        </w:rPr>
        <w:t>возможной</w:t>
      </w:r>
      <w:r w:rsidRPr="000903AC">
        <w:rPr>
          <w:rFonts w:ascii="Times New Roman" w:hAnsi="Times New Roman"/>
          <w:bCs/>
          <w:color w:val="0D0D0D"/>
          <w:sz w:val="28"/>
          <w:szCs w:val="28"/>
        </w:rPr>
        <w:t xml:space="preserve"> оценкой удовлетворенности стейкхолдеров в </w:t>
      </w:r>
      <w:r w:rsidR="003E61C3" w:rsidRPr="000903AC">
        <w:rPr>
          <w:rFonts w:ascii="Times New Roman" w:hAnsi="Times New Roman"/>
          <w:bCs/>
          <w:color w:val="0D0D0D"/>
          <w:sz w:val="28"/>
          <w:szCs w:val="28"/>
        </w:rPr>
        <w:t>разрезе</w:t>
      </w:r>
      <w:r w:rsidRPr="000903AC">
        <w:rPr>
          <w:rFonts w:ascii="Times New Roman" w:hAnsi="Times New Roman"/>
          <w:bCs/>
          <w:color w:val="0D0D0D"/>
          <w:sz w:val="28"/>
          <w:szCs w:val="28"/>
        </w:rPr>
        <w:t xml:space="preserve"> групп и населенных пунктов. При этом особое значение имеет расположение территории внутри муниципалитета, так если брать гражданина, то общее понятие района у него сужается до понятие населенного пункта проживания.</w:t>
      </w:r>
    </w:p>
    <w:p w14:paraId="623080E7" w14:textId="77777777" w:rsidR="00F54F5A" w:rsidRPr="000903AC" w:rsidRDefault="00F54F5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D0D0D"/>
          <w:sz w:val="28"/>
          <w:szCs w:val="28"/>
        </w:rPr>
      </w:pPr>
    </w:p>
    <w:p w14:paraId="140EE053" w14:textId="77777777" w:rsidR="00AF5DB4" w:rsidRPr="000903AC" w:rsidRDefault="003E61C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>
        <w:rPr>
          <w:rFonts w:ascii="Times New Roman" w:hAnsi="Times New Roman"/>
          <w:bCs/>
          <w:color w:val="0D0D0D"/>
          <w:sz w:val="28"/>
          <w:szCs w:val="28"/>
        </w:rPr>
        <w:t>Таблица 1 - П</w:t>
      </w:r>
      <w:r w:rsidRPr="000903AC">
        <w:rPr>
          <w:rFonts w:ascii="Times New Roman" w:hAnsi="Times New Roman"/>
          <w:bCs/>
          <w:color w:val="0D0D0D"/>
          <w:sz w:val="28"/>
          <w:szCs w:val="28"/>
        </w:rPr>
        <w:t>оказатели и критерии оценки эффектов механизмов инициативного бюджетирования</w:t>
      </w:r>
    </w:p>
    <w:tbl>
      <w:tblPr>
        <w:tblW w:w="98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3"/>
        <w:gridCol w:w="6379"/>
      </w:tblGrid>
      <w:tr w:rsidR="000903AC" w:rsidRPr="003E61C3" w14:paraId="06EDFA2C" w14:textId="77777777" w:rsidTr="003E61C3">
        <w:trPr>
          <w:trHeight w:val="125"/>
        </w:trPr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07FF9AC1" w14:textId="79CE1A85" w:rsidR="000903AC" w:rsidRPr="003E61C3" w:rsidRDefault="000903AC" w:rsidP="00F54F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3E61C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Показатель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3E08227" w14:textId="72DC6323" w:rsidR="000903AC" w:rsidRPr="003E61C3" w:rsidRDefault="000903AC" w:rsidP="00F54F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3E61C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Критерии баллов</w:t>
            </w:r>
          </w:p>
        </w:tc>
      </w:tr>
      <w:tr w:rsidR="000903AC" w:rsidRPr="003E61C3" w14:paraId="775A81C7" w14:textId="77777777" w:rsidTr="003E61C3">
        <w:trPr>
          <w:trHeight w:val="182"/>
        </w:trPr>
        <w:tc>
          <w:tcPr>
            <w:tcW w:w="9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2A321F4" w14:textId="77777777" w:rsidR="000903AC" w:rsidRPr="003E61C3" w:rsidRDefault="000903AC" w:rsidP="003E61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3E61C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Экономический эффект</w:t>
            </w:r>
          </w:p>
        </w:tc>
      </w:tr>
      <w:tr w:rsidR="000903AC" w:rsidRPr="003E61C3" w14:paraId="3C5C03D3" w14:textId="77777777" w:rsidTr="003E61C3">
        <w:trPr>
          <w:trHeight w:val="259"/>
        </w:trPr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6319E1C" w14:textId="77777777" w:rsidR="000903AC" w:rsidRPr="003E61C3" w:rsidRDefault="000903AC" w:rsidP="003E61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3E61C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число созданных рабочих мест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88B8AE4" w14:textId="77777777" w:rsidR="000903AC" w:rsidRPr="003E61C3" w:rsidRDefault="000903AC" w:rsidP="003E61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3E61C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0 – 0 баллов, 0-10 – 1 балл., 11-20 – 2 балла, 21-50 – 3 балла, 51-100 – 4 балла, более 100 – 5 баллов </w:t>
            </w:r>
          </w:p>
        </w:tc>
      </w:tr>
      <w:tr w:rsidR="000903AC" w:rsidRPr="003E61C3" w14:paraId="6782E6A7" w14:textId="77777777" w:rsidTr="003E61C3">
        <w:trPr>
          <w:trHeight w:val="259"/>
        </w:trPr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310B9BEE" w14:textId="77777777" w:rsidR="000903AC" w:rsidRPr="003E61C3" w:rsidRDefault="000903AC" w:rsidP="003E61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3E61C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доля полученных средств по отношению к исходным заявкам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569D0FB" w14:textId="77777777" w:rsidR="000903AC" w:rsidRPr="003E61C3" w:rsidRDefault="000903AC" w:rsidP="003E61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3E61C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0 – 0 баллов, 0-10% – 1 балл, 11-30% – 2 балла, 31-60% – 3 балла, 61-80% – 4 балла, более 80% – 5 баллов </w:t>
            </w:r>
          </w:p>
        </w:tc>
      </w:tr>
      <w:tr w:rsidR="000903AC" w:rsidRPr="003E61C3" w14:paraId="1C8BCDD2" w14:textId="77777777" w:rsidTr="003E61C3">
        <w:trPr>
          <w:trHeight w:val="182"/>
        </w:trPr>
        <w:tc>
          <w:tcPr>
            <w:tcW w:w="9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3D77AB9" w14:textId="77777777" w:rsidR="000903AC" w:rsidRPr="003E61C3" w:rsidRDefault="000903AC" w:rsidP="003E61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3E61C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Социальный эффект</w:t>
            </w:r>
          </w:p>
        </w:tc>
      </w:tr>
      <w:tr w:rsidR="000903AC" w:rsidRPr="003E61C3" w14:paraId="0A54F5FB" w14:textId="77777777" w:rsidTr="003E61C3">
        <w:trPr>
          <w:trHeight w:val="259"/>
        </w:trPr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3A63B71F" w14:textId="77777777" w:rsidR="000903AC" w:rsidRPr="003E61C3" w:rsidRDefault="000903AC" w:rsidP="003E61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3E61C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количество участников мероприятий ППМИ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E750531" w14:textId="77777777" w:rsidR="000903AC" w:rsidRPr="003E61C3" w:rsidRDefault="000903AC" w:rsidP="003E61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3E61C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До 3% населения поселений района – 0 баллов, 3-10% – 1 балл, 11-20% – 2 балла, 21-50% – 3 балла, 51-70% – 4 балла, более 70 %– 5 баллов </w:t>
            </w:r>
          </w:p>
        </w:tc>
      </w:tr>
      <w:tr w:rsidR="000903AC" w:rsidRPr="003E61C3" w14:paraId="23B1768A" w14:textId="77777777" w:rsidTr="003E61C3">
        <w:trPr>
          <w:trHeight w:val="259"/>
        </w:trPr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86D551A" w14:textId="77777777" w:rsidR="000903AC" w:rsidRPr="003E61C3" w:rsidRDefault="000903AC" w:rsidP="003E61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3E61C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активность использования в рамках ППМИ СМИ, интернет-страниц, социальных сетей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566CC1F" w14:textId="77777777" w:rsidR="000903AC" w:rsidRPr="003E61C3" w:rsidRDefault="000903AC" w:rsidP="003E61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3E61C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Экспертно </w:t>
            </w:r>
          </w:p>
        </w:tc>
      </w:tr>
      <w:tr w:rsidR="000903AC" w:rsidRPr="003E61C3" w14:paraId="0EC6B029" w14:textId="77777777" w:rsidTr="003E61C3">
        <w:trPr>
          <w:trHeight w:val="527"/>
        </w:trPr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A1D453A" w14:textId="77777777" w:rsidR="000903AC" w:rsidRPr="003E61C3" w:rsidRDefault="000903AC" w:rsidP="003E61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3E61C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Количество общих </w:t>
            </w:r>
            <w:proofErr w:type="spellStart"/>
            <w:r w:rsidRPr="003E61C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благополучатей</w:t>
            </w:r>
            <w:proofErr w:type="spellEnd"/>
            <w:r w:rsidRPr="003E61C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FF5ABA4" w14:textId="77777777" w:rsidR="000903AC" w:rsidRPr="003E61C3" w:rsidRDefault="000903AC" w:rsidP="003E61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3E61C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Включая опосредованных: выходцы из населенного пункта, родственники, работники на местах структурных подразделений и т.д. До 3% населения поселений района – 0 баллов, 3-10% – 1 балл, 11-20% – 2 балла, 21-50% – 3 балла, 51-70% – 4 балла, более 70 %– 5 баллов </w:t>
            </w:r>
          </w:p>
        </w:tc>
      </w:tr>
      <w:tr w:rsidR="000903AC" w:rsidRPr="003E61C3" w14:paraId="596C19BB" w14:textId="77777777" w:rsidTr="003E61C3">
        <w:trPr>
          <w:trHeight w:val="182"/>
        </w:trPr>
        <w:tc>
          <w:tcPr>
            <w:tcW w:w="9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760D8DA" w14:textId="77777777" w:rsidR="000903AC" w:rsidRPr="003E61C3" w:rsidRDefault="000903AC" w:rsidP="003E61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3E61C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Управленческий эффект</w:t>
            </w:r>
          </w:p>
        </w:tc>
      </w:tr>
      <w:tr w:rsidR="000903AC" w:rsidRPr="003E61C3" w14:paraId="391C0638" w14:textId="77777777" w:rsidTr="003E61C3">
        <w:trPr>
          <w:trHeight w:val="259"/>
        </w:trPr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3240290" w14:textId="77777777" w:rsidR="000903AC" w:rsidRPr="003E61C3" w:rsidRDefault="000903AC" w:rsidP="003E61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3E61C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количество человек, прошедших обучение в рамках ППМИ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378309CE" w14:textId="77777777" w:rsidR="000903AC" w:rsidRPr="003E61C3" w:rsidRDefault="000903AC" w:rsidP="003E61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3E61C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0 – 0 баллов, 0-1 – 1 балл, 2-5 – 2 балла, более 5 – 5 баллов </w:t>
            </w:r>
          </w:p>
        </w:tc>
      </w:tr>
      <w:tr w:rsidR="000903AC" w:rsidRPr="003E61C3" w14:paraId="7B7B0F18" w14:textId="77777777" w:rsidTr="003E61C3">
        <w:trPr>
          <w:trHeight w:val="259"/>
        </w:trPr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032758C8" w14:textId="77777777" w:rsidR="000903AC" w:rsidRPr="003E61C3" w:rsidRDefault="000903AC" w:rsidP="003E61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3E61C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число созданных в рамках участия в проекте </w:t>
            </w:r>
            <w:proofErr w:type="spellStart"/>
            <w:r w:rsidRPr="003E61C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ТОСов</w:t>
            </w:r>
            <w:proofErr w:type="spellEnd"/>
            <w:r w:rsidRPr="003E61C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7859A3F" w14:textId="77777777" w:rsidR="000903AC" w:rsidRPr="003E61C3" w:rsidRDefault="000903AC" w:rsidP="003E61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3E61C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0 – 0 баллов, 0-1 – 1 балл, 2-5 – 2 балла, более 5 – 5 баллов </w:t>
            </w:r>
          </w:p>
        </w:tc>
      </w:tr>
      <w:tr w:rsidR="000903AC" w:rsidRPr="003E61C3" w14:paraId="323AEC2F" w14:textId="77777777" w:rsidTr="003E61C3">
        <w:trPr>
          <w:trHeight w:val="259"/>
        </w:trPr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3AFF0301" w14:textId="77777777" w:rsidR="000903AC" w:rsidRPr="003E61C3" w:rsidRDefault="000903AC" w:rsidP="003E61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3E61C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доля выигравших проектов в общем числе заявок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4231DCB" w14:textId="77777777" w:rsidR="000903AC" w:rsidRPr="003E61C3" w:rsidRDefault="000903AC" w:rsidP="003E61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3E61C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0 – 0 баллов, 0-10% – 1 балл, 11-30% – 2 балла, 31-60% – 3 балла, 61-80% – 4 балла, более 80% – 5 баллов </w:t>
            </w:r>
          </w:p>
        </w:tc>
      </w:tr>
      <w:tr w:rsidR="000903AC" w:rsidRPr="003E61C3" w14:paraId="6714E175" w14:textId="77777777" w:rsidTr="003E61C3">
        <w:trPr>
          <w:trHeight w:val="182"/>
        </w:trPr>
        <w:tc>
          <w:tcPr>
            <w:tcW w:w="9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9838F15" w14:textId="77777777" w:rsidR="000903AC" w:rsidRPr="003E61C3" w:rsidRDefault="000903AC" w:rsidP="003E61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3E61C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Стейкхолдерский</w:t>
            </w:r>
            <w:proofErr w:type="spellEnd"/>
            <w:r w:rsidRPr="003E61C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эффект </w:t>
            </w:r>
          </w:p>
        </w:tc>
      </w:tr>
      <w:tr w:rsidR="000903AC" w:rsidRPr="003E61C3" w14:paraId="434099EB" w14:textId="77777777" w:rsidTr="003E61C3">
        <w:trPr>
          <w:trHeight w:val="259"/>
        </w:trPr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71A34A0" w14:textId="77777777" w:rsidR="000903AC" w:rsidRPr="003E61C3" w:rsidRDefault="000903AC" w:rsidP="003E61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3E61C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Удовлетворенность населения от процедуры заявки проектов ППМИ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33619FEA" w14:textId="77777777" w:rsidR="000903AC" w:rsidRPr="003E61C3" w:rsidRDefault="000903AC" w:rsidP="003E61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3E61C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Анкета опроса членов инициативной группы, итоговый балл - экспертно </w:t>
            </w:r>
          </w:p>
        </w:tc>
      </w:tr>
      <w:tr w:rsidR="000903AC" w:rsidRPr="003E61C3" w14:paraId="36D1D2E7" w14:textId="77777777" w:rsidTr="003E61C3">
        <w:trPr>
          <w:trHeight w:val="259"/>
        </w:trPr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05D91E8" w14:textId="77777777" w:rsidR="000903AC" w:rsidRPr="003E61C3" w:rsidRDefault="000903AC" w:rsidP="003E61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3E61C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Удовлетворенность спонсоров от проектов ППМИ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0B33A56" w14:textId="77777777" w:rsidR="000903AC" w:rsidRPr="003E61C3" w:rsidRDefault="000903AC" w:rsidP="003E61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3E61C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Анкета опроса спонсоров, итоговый балл - экспертно </w:t>
            </w:r>
          </w:p>
        </w:tc>
      </w:tr>
      <w:tr w:rsidR="000903AC" w:rsidRPr="003E61C3" w14:paraId="2491A95A" w14:textId="77777777" w:rsidTr="003E61C3">
        <w:trPr>
          <w:trHeight w:val="661"/>
        </w:trPr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A94C3B5" w14:textId="77777777" w:rsidR="000903AC" w:rsidRPr="003E61C3" w:rsidRDefault="000903AC" w:rsidP="003E61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3E61C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Удовлетворённость населения работой органов местного самоуправления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824BDCA" w14:textId="77777777" w:rsidR="000903AC" w:rsidRPr="003E61C3" w:rsidRDefault="000903AC" w:rsidP="003E61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3E61C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ПОСТАНОВЛЕНИЕ Правительства РФ от 17 декабря 2012 г. N 1317 О мерах по реализации Указа Президента РФ от  28 апреля 2008 Г. N 607 "об оценке эффективности деятельности органов местного самоуправления городских округов и муниципальных районов», менее 90% - 0 баллов, 90-95% - 1 балл, 96% и более – 3 балла</w:t>
            </w:r>
          </w:p>
        </w:tc>
      </w:tr>
    </w:tbl>
    <w:p w14:paraId="5A585DEC" w14:textId="77777777" w:rsidR="00F54F5A" w:rsidRPr="000903AC" w:rsidRDefault="00F54F5A" w:rsidP="00F54F5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0903AC">
        <w:rPr>
          <w:rFonts w:ascii="Times New Roman" w:hAnsi="Times New Roman"/>
          <w:bCs/>
          <w:color w:val="0D0D0D"/>
          <w:sz w:val="28"/>
          <w:szCs w:val="28"/>
        </w:rPr>
        <w:lastRenderedPageBreak/>
        <w:t>Методика включает:</w:t>
      </w:r>
    </w:p>
    <w:p w14:paraId="0B180826" w14:textId="77777777" w:rsidR="00F54F5A" w:rsidRPr="000903AC" w:rsidRDefault="00F54F5A" w:rsidP="00F54F5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0903AC">
        <w:rPr>
          <w:rFonts w:ascii="Times New Roman" w:hAnsi="Times New Roman"/>
          <w:bCs/>
          <w:color w:val="0D0D0D"/>
          <w:sz w:val="28"/>
          <w:szCs w:val="28"/>
        </w:rPr>
        <w:t>1 Качественную оценку удовлетворенности местных сообществ на основе методики социологического опроса стейкхолдеров территории;</w:t>
      </w:r>
    </w:p>
    <w:p w14:paraId="33FD4304" w14:textId="77777777" w:rsidR="00F54F5A" w:rsidRPr="000903AC" w:rsidRDefault="00F54F5A" w:rsidP="00F54F5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0903AC">
        <w:rPr>
          <w:rFonts w:ascii="Times New Roman" w:hAnsi="Times New Roman"/>
          <w:bCs/>
          <w:color w:val="0D0D0D"/>
          <w:sz w:val="28"/>
          <w:szCs w:val="28"/>
        </w:rPr>
        <w:t xml:space="preserve">2. Набор управленческих, экономических и социальных показателей для количественной оценки результативности проектов инициативного бюджетирования. </w:t>
      </w:r>
    </w:p>
    <w:p w14:paraId="1600C68C" w14:textId="77777777" w:rsidR="00F54F5A" w:rsidRDefault="00F54F5A" w:rsidP="00F54F5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0903AC">
        <w:rPr>
          <w:rFonts w:ascii="Times New Roman" w:hAnsi="Times New Roman"/>
          <w:bCs/>
          <w:color w:val="0D0D0D"/>
          <w:sz w:val="28"/>
          <w:szCs w:val="28"/>
        </w:rPr>
        <w:t>Методика позволяет оценить как изменение уровня удовлетворенности местных сообществ, так и изменения в отношении населения к власти, понимания его своей роли в решении местных проблем и сближения интересов региона и местных сообществ в условиях трансформации местного самоуправления.</w:t>
      </w:r>
    </w:p>
    <w:p w14:paraId="36CDB763" w14:textId="77777777" w:rsidR="00F54F5A" w:rsidRPr="000903AC" w:rsidRDefault="00F54F5A" w:rsidP="00F54F5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0903AC">
        <w:rPr>
          <w:rFonts w:ascii="Times New Roman" w:hAnsi="Times New Roman"/>
          <w:bCs/>
          <w:color w:val="0D0D0D"/>
          <w:sz w:val="28"/>
          <w:szCs w:val="28"/>
        </w:rPr>
        <w:t>Предлагаемые показатели и критерии оценки эффектов механизмов инициативного бюджетирования</w:t>
      </w:r>
      <w:r>
        <w:rPr>
          <w:rFonts w:ascii="Times New Roman" w:hAnsi="Times New Roman"/>
          <w:bCs/>
          <w:color w:val="0D0D0D"/>
          <w:sz w:val="28"/>
          <w:szCs w:val="28"/>
        </w:rPr>
        <w:t xml:space="preserve"> представлены в таблице</w:t>
      </w:r>
    </w:p>
    <w:p w14:paraId="33516BAD" w14:textId="77777777" w:rsidR="00AF5DB4" w:rsidRPr="003E61C3" w:rsidRDefault="003E61C3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E61C3">
        <w:rPr>
          <w:rFonts w:ascii="Times New Roman" w:hAnsi="Times New Roman"/>
          <w:color w:val="0D0D0D" w:themeColor="text1" w:themeTint="F2"/>
          <w:sz w:val="28"/>
          <w:szCs w:val="28"/>
        </w:rPr>
        <w:t>Методика позволяет оценить как изменение уровня удовлетворенности местных сообществ, так и изменения в отношении населения к власти, понимания его своей роли в решении местных проблем и сближения интересов региона и местных сообществ в условиях трансформации местного самоуправления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559C992D" w14:textId="77777777" w:rsidR="00AF5DB4" w:rsidRDefault="00AF5D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</w:p>
    <w:p w14:paraId="3B7BF2E2" w14:textId="77777777" w:rsidR="00AF5DB4" w:rsidRDefault="00AF5D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</w:p>
    <w:p w14:paraId="1D21A3BE" w14:textId="77777777" w:rsidR="00AF5DB4" w:rsidRDefault="004173E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8" w:name="bookmark3"/>
      <w:bookmarkEnd w:id="7"/>
      <w:r>
        <w:rPr>
          <w:rFonts w:ascii="Times New Roman" w:hAnsi="Times New Roman"/>
        </w:rPr>
        <w:br w:type="page"/>
      </w:r>
    </w:p>
    <w:p w14:paraId="2E93691F" w14:textId="77777777" w:rsidR="00AF5DB4" w:rsidRDefault="004173EE" w:rsidP="00F54F5A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ЗАКЛЮЧЕНИЕ</w:t>
      </w:r>
      <w:bookmarkEnd w:id="8"/>
    </w:p>
    <w:p w14:paraId="68348D78" w14:textId="77777777" w:rsidR="00AF5DB4" w:rsidRDefault="00AF5DB4" w:rsidP="00F54F5A">
      <w:pPr>
        <w:spacing w:after="0" w:line="240" w:lineRule="auto"/>
      </w:pPr>
    </w:p>
    <w:p w14:paraId="4324322C" w14:textId="77777777" w:rsidR="00AF5DB4" w:rsidRDefault="004173EE" w:rsidP="00F54F5A">
      <w:pPr>
        <w:pStyle w:val="3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проведенного исследования сформулированы следующие выводы, обобщающие полученные результаты.</w:t>
      </w:r>
    </w:p>
    <w:p w14:paraId="5EA5AC4E" w14:textId="77777777" w:rsidR="00AF5DB4" w:rsidRDefault="004173EE" w:rsidP="00F54F5A">
      <w:pPr>
        <w:pStyle w:val="3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Выделены теоретические и правовые основы инициативного бюджетирования в России в целом и в регионах в частности. Те основы, которые прошли проверку временем и практикой и которые становятся фундаментом для дальнейшей работы.</w:t>
      </w:r>
    </w:p>
    <w:p w14:paraId="14D022E0" w14:textId="77777777" w:rsidR="00AF5DB4" w:rsidRDefault="004173EE" w:rsidP="00F54F5A">
      <w:pPr>
        <w:pStyle w:val="3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Определены основные и дополнительные тренды (изменения, последствия) участия граждан в решении своих вопросов. Граждане становятся если не все, то все увеличивающаяся часть активного населения, становятся соправителями на местах. Все это позволяет укреплять авторитет власти на местах, приближает чиновников самих к народу, к его нуждам и проблемам. Да и сами чиновники вынуждены учиться разговаривать с людьми на понятном простым гражданам языке.</w:t>
      </w:r>
    </w:p>
    <w:p w14:paraId="0FD6AC7E" w14:textId="77777777" w:rsidR="00AF5DB4" w:rsidRDefault="004173EE" w:rsidP="00F54F5A">
      <w:pPr>
        <w:pStyle w:val="3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основные принципы, на которых должно строиться ИБ. Суть этих принципов в том, все участники этого процесса – власть региональная и местная, граждане данной местности – равные участники. Отсюда и ответственность за принятые совместные решения.</w:t>
      </w:r>
    </w:p>
    <w:p w14:paraId="39A40B55" w14:textId="5EFD07E2" w:rsidR="00AF5DB4" w:rsidRDefault="004173EE" w:rsidP="00F54F5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Башкортостан сегодня среди лидеров инициативного бюджетирования в Российской Федерации. Она одна из немногих субъектов России, в которой реализуется 5 практик. </w:t>
      </w:r>
    </w:p>
    <w:p w14:paraId="65538023" w14:textId="77777777" w:rsidR="00AF5DB4" w:rsidRDefault="004173EE" w:rsidP="00F54F5A">
      <w:pPr>
        <w:pStyle w:val="af1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поддержки местных инициатив;  </w:t>
      </w:r>
    </w:p>
    <w:p w14:paraId="4F67AAC3" w14:textId="77777777" w:rsidR="00AF5DB4" w:rsidRDefault="004173EE" w:rsidP="00F54F5A">
      <w:pPr>
        <w:pStyle w:val="af1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«Реальные дела»;</w:t>
      </w:r>
    </w:p>
    <w:p w14:paraId="570ED1D5" w14:textId="77777777" w:rsidR="00AF5DB4" w:rsidRDefault="004173EE" w:rsidP="00F54F5A">
      <w:pPr>
        <w:pStyle w:val="af1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«Башкирские дворики»; </w:t>
      </w:r>
    </w:p>
    <w:p w14:paraId="6E94ADCB" w14:textId="77777777" w:rsidR="00AF5DB4" w:rsidRDefault="004173EE" w:rsidP="00F54F5A">
      <w:pPr>
        <w:pStyle w:val="af1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Доходогенерирующие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проекты в сельском хозяйстве»; </w:t>
      </w:r>
    </w:p>
    <w:p w14:paraId="58DC47A5" w14:textId="77777777" w:rsidR="00AF5DB4" w:rsidRDefault="004173EE" w:rsidP="00F54F5A">
      <w:pPr>
        <w:pStyle w:val="af1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«Наше село»</w:t>
      </w:r>
    </w:p>
    <w:p w14:paraId="15B56B5F" w14:textId="77777777" w:rsidR="00AF5DB4" w:rsidRDefault="004173EE" w:rsidP="00F54F5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каждым годом неуклонно растет количество поданных заявок, реализованных проектов, объем финансирования. За инициативным бюджетированием настоящее и будущее в плане стратегического укрепления связей власти и общества, чиновников и простых граждан.</w:t>
      </w:r>
    </w:p>
    <w:p w14:paraId="6BE4DA99" w14:textId="77777777" w:rsidR="00AF5DB4" w:rsidRDefault="004173EE" w:rsidP="00F54F5A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реализация авторских предложений будет способствовать более эффективному развитию института инициативного бюджетирования в данном регионе. </w:t>
      </w:r>
      <w:bookmarkStart w:id="9" w:name="bookmark4"/>
    </w:p>
    <w:p w14:paraId="45A31D89" w14:textId="77777777" w:rsidR="00AF5DB4" w:rsidRDefault="00AF5DB4" w:rsidP="00F54F5A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14:paraId="1DB0F7A6" w14:textId="77777777" w:rsidR="00AF5DB4" w:rsidRDefault="004173EE" w:rsidP="00F54F5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29195DD8" w14:textId="77777777" w:rsidR="00AF5DB4" w:rsidRDefault="004173EE" w:rsidP="00F54F5A">
      <w:pPr>
        <w:pStyle w:val="1"/>
        <w:numPr>
          <w:ilvl w:val="0"/>
          <w:numId w:val="5"/>
        </w:numPr>
        <w:spacing w:before="0" w:line="240" w:lineRule="auto"/>
        <w:ind w:left="0" w:firstLine="709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ПУБЛИКАЦИИ ПО ТЕМЕ ДИССЕРТАЦИОННОГО</w:t>
      </w:r>
      <w:bookmarkStart w:id="10" w:name="bookmark5"/>
      <w:bookmarkEnd w:id="9"/>
      <w:r>
        <w:rPr>
          <w:rFonts w:ascii="Times New Roman" w:hAnsi="Times New Roman"/>
          <w:color w:val="auto"/>
        </w:rPr>
        <w:t xml:space="preserve"> ИССЛЕДОВАНИЯ</w:t>
      </w:r>
      <w:bookmarkEnd w:id="10"/>
    </w:p>
    <w:p w14:paraId="4D31E655" w14:textId="77777777" w:rsidR="00AF5DB4" w:rsidRDefault="004173EE" w:rsidP="00F54F5A">
      <w:pPr>
        <w:pStyle w:val="7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Статьи в изданиях, рекомендованных ВАК</w:t>
      </w:r>
    </w:p>
    <w:p w14:paraId="5E635955" w14:textId="77777777" w:rsidR="002A56A5" w:rsidRPr="0024475D" w:rsidRDefault="002A56A5" w:rsidP="002A56A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75D">
        <w:rPr>
          <w:rFonts w:ascii="Times New Roman" w:hAnsi="Times New Roman"/>
          <w:sz w:val="28"/>
          <w:szCs w:val="28"/>
        </w:rPr>
        <w:t>1. Юсупов М.А. О некоторых перспективах развития электронного государственного управления в условиях цифровой трансформации / М.А. Юсупов//</w:t>
      </w:r>
      <w:r w:rsidRPr="0024475D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24475D">
        <w:rPr>
          <w:rFonts w:ascii="Times New Roman" w:hAnsi="Times New Roman"/>
          <w:sz w:val="28"/>
          <w:szCs w:val="28"/>
        </w:rPr>
        <w:t>Региональная экономика и управление</w:t>
      </w:r>
      <w:r>
        <w:rPr>
          <w:rFonts w:ascii="Times New Roman" w:hAnsi="Times New Roman"/>
          <w:sz w:val="28"/>
          <w:szCs w:val="28"/>
        </w:rPr>
        <w:t>.</w:t>
      </w:r>
      <w:r w:rsidRPr="00244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4475D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>.</w:t>
      </w:r>
      <w:r w:rsidRPr="0024475D">
        <w:rPr>
          <w:rFonts w:ascii="Times New Roman" w:hAnsi="Times New Roman"/>
          <w:sz w:val="28"/>
          <w:szCs w:val="28"/>
        </w:rPr>
        <w:t>- № 5</w:t>
      </w:r>
      <w:r>
        <w:rPr>
          <w:rFonts w:ascii="Times New Roman" w:hAnsi="Times New Roman"/>
          <w:sz w:val="28"/>
          <w:szCs w:val="28"/>
        </w:rPr>
        <w:t>.</w:t>
      </w:r>
      <w:r w:rsidRPr="0024475D">
        <w:rPr>
          <w:rFonts w:ascii="Times New Roman" w:hAnsi="Times New Roman"/>
          <w:sz w:val="28"/>
          <w:szCs w:val="28"/>
        </w:rPr>
        <w:t xml:space="preserve"> – с. 21-27</w:t>
      </w:r>
      <w:r>
        <w:rPr>
          <w:rFonts w:ascii="Times New Roman" w:hAnsi="Times New Roman"/>
          <w:sz w:val="28"/>
          <w:szCs w:val="28"/>
        </w:rPr>
        <w:t>.</w:t>
      </w:r>
    </w:p>
    <w:p w14:paraId="2466ED5E" w14:textId="77777777" w:rsidR="002A56A5" w:rsidRDefault="002A56A5" w:rsidP="002A5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75D">
        <w:rPr>
          <w:rFonts w:ascii="Times New Roman" w:hAnsi="Times New Roman"/>
          <w:sz w:val="28"/>
          <w:szCs w:val="28"/>
        </w:rPr>
        <w:t>2. Юсупов М.А. Особенности социальных предпринимателей и понятие социального предпринимательства / М.А. Юсупов// Вестник УГНТУ. Наука, образование, экономика. Серия экономика.</w:t>
      </w:r>
      <w:r w:rsidRPr="00F16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4475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2.</w:t>
      </w:r>
      <w:r w:rsidRPr="0024475D">
        <w:rPr>
          <w:rFonts w:ascii="Times New Roman" w:hAnsi="Times New Roman"/>
          <w:sz w:val="28"/>
          <w:szCs w:val="28"/>
        </w:rPr>
        <w:t xml:space="preserve"> - № 3 (25)</w:t>
      </w:r>
      <w:r>
        <w:rPr>
          <w:rFonts w:ascii="Times New Roman" w:hAnsi="Times New Roman"/>
          <w:sz w:val="28"/>
          <w:szCs w:val="28"/>
        </w:rPr>
        <w:t>.</w:t>
      </w:r>
      <w:r w:rsidRPr="0024475D">
        <w:rPr>
          <w:rFonts w:ascii="Times New Roman" w:hAnsi="Times New Roman"/>
          <w:sz w:val="28"/>
          <w:szCs w:val="28"/>
        </w:rPr>
        <w:t xml:space="preserve"> - с.45-53</w:t>
      </w:r>
      <w:r>
        <w:rPr>
          <w:rFonts w:ascii="Times New Roman" w:hAnsi="Times New Roman"/>
          <w:sz w:val="28"/>
          <w:szCs w:val="28"/>
        </w:rPr>
        <w:t>.</w:t>
      </w:r>
    </w:p>
    <w:p w14:paraId="1BAD00AC" w14:textId="13008B50" w:rsidR="002A56A5" w:rsidRPr="0024475D" w:rsidRDefault="002A56A5" w:rsidP="002A5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Юсупов М.А. Реализация проектов инициативного бюджетирования на основе интеграции </w:t>
      </w:r>
      <w:proofErr w:type="spellStart"/>
      <w:r>
        <w:rPr>
          <w:rFonts w:ascii="Times New Roman" w:hAnsi="Times New Roman"/>
          <w:sz w:val="28"/>
          <w:szCs w:val="28"/>
        </w:rPr>
        <w:t>стейкхолдерского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проектного подходов // Фундаментальные исследования. – 2022. - №11 (в печати)</w:t>
      </w:r>
    </w:p>
    <w:p w14:paraId="56FF91F0" w14:textId="77777777" w:rsidR="002A56A5" w:rsidRPr="0024475D" w:rsidRDefault="002A56A5" w:rsidP="002A56A5">
      <w:pPr>
        <w:pStyle w:val="7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4475D">
        <w:rPr>
          <w:sz w:val="28"/>
          <w:szCs w:val="28"/>
        </w:rPr>
        <w:t>Статьи, материалы в сборниках научных трудов и конференций</w:t>
      </w:r>
    </w:p>
    <w:p w14:paraId="258E7AA8" w14:textId="77777777" w:rsidR="002A56A5" w:rsidRDefault="002A56A5" w:rsidP="002A56A5">
      <w:pPr>
        <w:spacing w:after="0" w:line="240" w:lineRule="auto"/>
        <w:ind w:right="6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4475D">
        <w:rPr>
          <w:rFonts w:ascii="Times New Roman" w:hAnsi="Times New Roman"/>
          <w:sz w:val="28"/>
          <w:szCs w:val="28"/>
        </w:rPr>
        <w:t xml:space="preserve">. Гайнанов Д.А., Юсупов М.А. </w:t>
      </w:r>
      <w:r w:rsidRPr="0024475D">
        <w:rPr>
          <w:rFonts w:ascii="Times New Roman" w:hAnsi="Times New Roman"/>
          <w:color w:val="000000"/>
          <w:spacing w:val="-6"/>
          <w:sz w:val="28"/>
          <w:szCs w:val="28"/>
        </w:rPr>
        <w:t>Совершенствование развития рыночной инфраструктуры в Республики Башкортостан</w:t>
      </w:r>
      <w:r w:rsidRPr="0024475D">
        <w:rPr>
          <w:rFonts w:ascii="Times New Roman" w:hAnsi="Times New Roman"/>
          <w:sz w:val="28"/>
          <w:szCs w:val="28"/>
        </w:rPr>
        <w:t>/ Д.А. Гайнанов, М.А. Юсупов// Инновации и наукоемкие технологии в образовании и экономике. Материалы X Международной научно-практической и методической конференции Сборник научных статей межвузовской научно-практической конференции студентов в ГОУ ВПО БГУ. – Уфа, 2022 - №3 – с. 25-31</w:t>
      </w:r>
    </w:p>
    <w:p w14:paraId="308118D3" w14:textId="77777777" w:rsidR="00AF5DB4" w:rsidRDefault="00AF5DB4">
      <w:pPr>
        <w:spacing w:after="0" w:line="360" w:lineRule="auto"/>
        <w:ind w:right="64"/>
        <w:jc w:val="both"/>
        <w:rPr>
          <w:rFonts w:ascii="Times New Roman" w:hAnsi="Times New Roman"/>
          <w:sz w:val="28"/>
          <w:szCs w:val="28"/>
        </w:rPr>
      </w:pPr>
    </w:p>
    <w:p w14:paraId="63A2215B" w14:textId="77777777" w:rsidR="00AF5DB4" w:rsidRDefault="00AF5DB4">
      <w:pPr>
        <w:pStyle w:val="70"/>
        <w:shd w:val="clear" w:color="auto" w:fill="auto"/>
        <w:spacing w:before="0" w:after="0" w:line="360" w:lineRule="auto"/>
        <w:rPr>
          <w:b w:val="0"/>
          <w:sz w:val="28"/>
          <w:szCs w:val="28"/>
        </w:rPr>
      </w:pPr>
    </w:p>
    <w:p w14:paraId="5DE67D91" w14:textId="77777777" w:rsidR="00AF5DB4" w:rsidRDefault="00AF5DB4">
      <w:pPr>
        <w:pStyle w:val="70"/>
        <w:shd w:val="clear" w:color="auto" w:fill="auto"/>
        <w:spacing w:before="0" w:after="0" w:line="360" w:lineRule="auto"/>
        <w:rPr>
          <w:b w:val="0"/>
          <w:sz w:val="28"/>
          <w:szCs w:val="28"/>
        </w:rPr>
      </w:pPr>
    </w:p>
    <w:p w14:paraId="6E6C17E3" w14:textId="77777777" w:rsidR="00AF5DB4" w:rsidRDefault="00AF5DB4">
      <w:pPr>
        <w:pStyle w:val="70"/>
        <w:shd w:val="clear" w:color="auto" w:fill="auto"/>
        <w:spacing w:before="0" w:after="0" w:line="360" w:lineRule="auto"/>
        <w:rPr>
          <w:b w:val="0"/>
          <w:sz w:val="28"/>
          <w:szCs w:val="28"/>
        </w:rPr>
      </w:pPr>
    </w:p>
    <w:p w14:paraId="43DD551A" w14:textId="77777777" w:rsidR="00AF5DB4" w:rsidRDefault="00AF5DB4">
      <w:pPr>
        <w:pStyle w:val="70"/>
        <w:shd w:val="clear" w:color="auto" w:fill="auto"/>
        <w:spacing w:before="0" w:after="0" w:line="360" w:lineRule="auto"/>
        <w:rPr>
          <w:b w:val="0"/>
          <w:sz w:val="28"/>
          <w:szCs w:val="28"/>
        </w:rPr>
      </w:pPr>
    </w:p>
    <w:sectPr w:rsidR="00AF5DB4" w:rsidSect="00AF5DB4">
      <w:footerReference w:type="default" r:id="rId11"/>
      <w:pgSz w:w="11909" w:h="16838"/>
      <w:pgMar w:top="1134" w:right="567" w:bottom="1134" w:left="1418" w:header="0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39739" w14:textId="77777777" w:rsidR="000F29DE" w:rsidRDefault="000F29DE" w:rsidP="00AF5DB4">
      <w:pPr>
        <w:spacing w:after="0" w:line="240" w:lineRule="auto"/>
      </w:pPr>
      <w:r>
        <w:separator/>
      </w:r>
    </w:p>
  </w:endnote>
  <w:endnote w:type="continuationSeparator" w:id="0">
    <w:p w14:paraId="51AC068D" w14:textId="77777777" w:rsidR="000F29DE" w:rsidRDefault="000F29DE" w:rsidP="00AF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D930" w14:textId="77777777" w:rsidR="00D93BEC" w:rsidRDefault="0000000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C5BC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D341" w14:textId="77777777" w:rsidR="000F29DE" w:rsidRDefault="000F29DE" w:rsidP="00AF5DB4">
      <w:pPr>
        <w:spacing w:after="0" w:line="240" w:lineRule="auto"/>
      </w:pPr>
      <w:r>
        <w:separator/>
      </w:r>
    </w:p>
  </w:footnote>
  <w:footnote w:type="continuationSeparator" w:id="0">
    <w:p w14:paraId="597E3A71" w14:textId="77777777" w:rsidR="000F29DE" w:rsidRDefault="000F29DE" w:rsidP="00AF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287"/>
    <w:multiLevelType w:val="hybridMultilevel"/>
    <w:tmpl w:val="673CD8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9204CD"/>
    <w:multiLevelType w:val="multilevel"/>
    <w:tmpl w:val="0B9204CD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1D378AC"/>
    <w:multiLevelType w:val="multilevel"/>
    <w:tmpl w:val="11D378A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D6C53F1"/>
    <w:multiLevelType w:val="multilevel"/>
    <w:tmpl w:val="2D6C53F1"/>
    <w:lvl w:ilvl="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940BDA"/>
    <w:multiLevelType w:val="multilevel"/>
    <w:tmpl w:val="4C940BD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636021"/>
    <w:multiLevelType w:val="hybridMultilevel"/>
    <w:tmpl w:val="47060D9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7167D1"/>
    <w:multiLevelType w:val="multilevel"/>
    <w:tmpl w:val="657167D1"/>
    <w:lvl w:ilvl="0">
      <w:start w:val="3"/>
      <w:numFmt w:val="upperRoman"/>
      <w:lvlText w:val="%1."/>
      <w:lvlJc w:val="right"/>
      <w:pPr>
        <w:ind w:left="44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84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56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28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00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72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44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16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883" w:hanging="180"/>
      </w:pPr>
      <w:rPr>
        <w:rFonts w:cs="Times New Roman"/>
      </w:rPr>
    </w:lvl>
  </w:abstractNum>
  <w:abstractNum w:abstractNumId="7" w15:restartNumberingAfterBreak="0">
    <w:nsid w:val="77537D12"/>
    <w:multiLevelType w:val="multilevel"/>
    <w:tmpl w:val="D246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9011021">
    <w:abstractNumId w:val="4"/>
  </w:num>
  <w:num w:numId="2" w16cid:durableId="606740368">
    <w:abstractNumId w:val="3"/>
  </w:num>
  <w:num w:numId="3" w16cid:durableId="1785266952">
    <w:abstractNumId w:val="2"/>
  </w:num>
  <w:num w:numId="4" w16cid:durableId="1403943535">
    <w:abstractNumId w:val="1"/>
  </w:num>
  <w:num w:numId="5" w16cid:durableId="1044713960">
    <w:abstractNumId w:val="6"/>
  </w:num>
  <w:num w:numId="6" w16cid:durableId="354036529">
    <w:abstractNumId w:val="0"/>
  </w:num>
  <w:num w:numId="7" w16cid:durableId="1012072824">
    <w:abstractNumId w:val="5"/>
  </w:num>
  <w:num w:numId="8" w16cid:durableId="1548183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A5"/>
    <w:rsid w:val="000018F5"/>
    <w:rsid w:val="00001ADD"/>
    <w:rsid w:val="00002DCC"/>
    <w:rsid w:val="00007560"/>
    <w:rsid w:val="00007F3C"/>
    <w:rsid w:val="000131F0"/>
    <w:rsid w:val="00013D56"/>
    <w:rsid w:val="0002024F"/>
    <w:rsid w:val="00024272"/>
    <w:rsid w:val="000269D4"/>
    <w:rsid w:val="00033FA0"/>
    <w:rsid w:val="000405F8"/>
    <w:rsid w:val="000426E0"/>
    <w:rsid w:val="0005201C"/>
    <w:rsid w:val="000574CA"/>
    <w:rsid w:val="00062A55"/>
    <w:rsid w:val="00062BAC"/>
    <w:rsid w:val="00065A89"/>
    <w:rsid w:val="00065F50"/>
    <w:rsid w:val="00066792"/>
    <w:rsid w:val="00067D86"/>
    <w:rsid w:val="0007108B"/>
    <w:rsid w:val="000723E0"/>
    <w:rsid w:val="00073311"/>
    <w:rsid w:val="000749EF"/>
    <w:rsid w:val="000763B0"/>
    <w:rsid w:val="00081492"/>
    <w:rsid w:val="00083944"/>
    <w:rsid w:val="000903AC"/>
    <w:rsid w:val="0009113A"/>
    <w:rsid w:val="00091EC3"/>
    <w:rsid w:val="00093B3E"/>
    <w:rsid w:val="0009535E"/>
    <w:rsid w:val="00095D21"/>
    <w:rsid w:val="000976F8"/>
    <w:rsid w:val="00097BF6"/>
    <w:rsid w:val="000A15B9"/>
    <w:rsid w:val="000A1650"/>
    <w:rsid w:val="000A4FBB"/>
    <w:rsid w:val="000A5398"/>
    <w:rsid w:val="000B1F80"/>
    <w:rsid w:val="000B3351"/>
    <w:rsid w:val="000B485C"/>
    <w:rsid w:val="000B5CD2"/>
    <w:rsid w:val="000B5FB8"/>
    <w:rsid w:val="000C2B3A"/>
    <w:rsid w:val="000C2B8B"/>
    <w:rsid w:val="000C3DD1"/>
    <w:rsid w:val="000C5EED"/>
    <w:rsid w:val="000C73B8"/>
    <w:rsid w:val="000C78FE"/>
    <w:rsid w:val="000D19AC"/>
    <w:rsid w:val="000D2B6B"/>
    <w:rsid w:val="000D3B8C"/>
    <w:rsid w:val="000D4359"/>
    <w:rsid w:val="000D4911"/>
    <w:rsid w:val="000E2028"/>
    <w:rsid w:val="000E364F"/>
    <w:rsid w:val="000E5F2E"/>
    <w:rsid w:val="000E68A0"/>
    <w:rsid w:val="000F29DE"/>
    <w:rsid w:val="000F42DA"/>
    <w:rsid w:val="00104A0A"/>
    <w:rsid w:val="0010659B"/>
    <w:rsid w:val="001068B5"/>
    <w:rsid w:val="001072D1"/>
    <w:rsid w:val="00107842"/>
    <w:rsid w:val="00110C28"/>
    <w:rsid w:val="001111AA"/>
    <w:rsid w:val="00114217"/>
    <w:rsid w:val="00115520"/>
    <w:rsid w:val="00115A96"/>
    <w:rsid w:val="00125D03"/>
    <w:rsid w:val="00126169"/>
    <w:rsid w:val="00143B6C"/>
    <w:rsid w:val="001501BE"/>
    <w:rsid w:val="001524EF"/>
    <w:rsid w:val="00154589"/>
    <w:rsid w:val="001602AF"/>
    <w:rsid w:val="001609FE"/>
    <w:rsid w:val="00167B77"/>
    <w:rsid w:val="0017498A"/>
    <w:rsid w:val="00182E4A"/>
    <w:rsid w:val="00186586"/>
    <w:rsid w:val="001907B9"/>
    <w:rsid w:val="00196200"/>
    <w:rsid w:val="001977C1"/>
    <w:rsid w:val="001A0FC9"/>
    <w:rsid w:val="001A5EA5"/>
    <w:rsid w:val="001B0FFF"/>
    <w:rsid w:val="001B3D2C"/>
    <w:rsid w:val="001B52A0"/>
    <w:rsid w:val="001B6671"/>
    <w:rsid w:val="001B7784"/>
    <w:rsid w:val="001C4F72"/>
    <w:rsid w:val="001D0AF5"/>
    <w:rsid w:val="001E3432"/>
    <w:rsid w:val="001E7AC3"/>
    <w:rsid w:val="00207B8C"/>
    <w:rsid w:val="0021016E"/>
    <w:rsid w:val="0021055E"/>
    <w:rsid w:val="00211641"/>
    <w:rsid w:val="002116CC"/>
    <w:rsid w:val="00211D0C"/>
    <w:rsid w:val="00212548"/>
    <w:rsid w:val="00213828"/>
    <w:rsid w:val="00214EEB"/>
    <w:rsid w:val="00217F54"/>
    <w:rsid w:val="00223B03"/>
    <w:rsid w:val="002240C2"/>
    <w:rsid w:val="002300B2"/>
    <w:rsid w:val="002357A3"/>
    <w:rsid w:val="00236EBC"/>
    <w:rsid w:val="00237C26"/>
    <w:rsid w:val="00241198"/>
    <w:rsid w:val="002432C5"/>
    <w:rsid w:val="002439B1"/>
    <w:rsid w:val="00243E18"/>
    <w:rsid w:val="0024475D"/>
    <w:rsid w:val="00250388"/>
    <w:rsid w:val="002505E2"/>
    <w:rsid w:val="00252DB5"/>
    <w:rsid w:val="002538B8"/>
    <w:rsid w:val="00254141"/>
    <w:rsid w:val="00263972"/>
    <w:rsid w:val="00272FC1"/>
    <w:rsid w:val="0028099E"/>
    <w:rsid w:val="002825F0"/>
    <w:rsid w:val="0028435C"/>
    <w:rsid w:val="002914B0"/>
    <w:rsid w:val="00291C58"/>
    <w:rsid w:val="002928E1"/>
    <w:rsid w:val="00292EF4"/>
    <w:rsid w:val="00293467"/>
    <w:rsid w:val="002977BE"/>
    <w:rsid w:val="002A4FF4"/>
    <w:rsid w:val="002A52C2"/>
    <w:rsid w:val="002A56A5"/>
    <w:rsid w:val="002A6D0D"/>
    <w:rsid w:val="002A7D9E"/>
    <w:rsid w:val="002B4569"/>
    <w:rsid w:val="002B59A4"/>
    <w:rsid w:val="002C112B"/>
    <w:rsid w:val="002D259E"/>
    <w:rsid w:val="002D37FB"/>
    <w:rsid w:val="002D47DF"/>
    <w:rsid w:val="002E18AB"/>
    <w:rsid w:val="002E2071"/>
    <w:rsid w:val="002E57C0"/>
    <w:rsid w:val="002E71B8"/>
    <w:rsid w:val="002E7660"/>
    <w:rsid w:val="002F3699"/>
    <w:rsid w:val="002F5B82"/>
    <w:rsid w:val="00300539"/>
    <w:rsid w:val="00300FD7"/>
    <w:rsid w:val="0030351F"/>
    <w:rsid w:val="003036CA"/>
    <w:rsid w:val="00304AE7"/>
    <w:rsid w:val="00311BCA"/>
    <w:rsid w:val="003133DA"/>
    <w:rsid w:val="00315DEC"/>
    <w:rsid w:val="003232D5"/>
    <w:rsid w:val="00323E45"/>
    <w:rsid w:val="003277A4"/>
    <w:rsid w:val="00334600"/>
    <w:rsid w:val="003415B3"/>
    <w:rsid w:val="00345FC4"/>
    <w:rsid w:val="00356DE7"/>
    <w:rsid w:val="00357396"/>
    <w:rsid w:val="00362359"/>
    <w:rsid w:val="00362D4D"/>
    <w:rsid w:val="0036650F"/>
    <w:rsid w:val="00367F41"/>
    <w:rsid w:val="00373912"/>
    <w:rsid w:val="003828AD"/>
    <w:rsid w:val="00391F3D"/>
    <w:rsid w:val="00395BFB"/>
    <w:rsid w:val="00396645"/>
    <w:rsid w:val="003A2F0A"/>
    <w:rsid w:val="003A4D6A"/>
    <w:rsid w:val="003B1A27"/>
    <w:rsid w:val="003B3985"/>
    <w:rsid w:val="003B4963"/>
    <w:rsid w:val="003B4E35"/>
    <w:rsid w:val="003B614C"/>
    <w:rsid w:val="003C0755"/>
    <w:rsid w:val="003C7861"/>
    <w:rsid w:val="003D19EF"/>
    <w:rsid w:val="003D1D66"/>
    <w:rsid w:val="003D2DB2"/>
    <w:rsid w:val="003D4A50"/>
    <w:rsid w:val="003D4CDD"/>
    <w:rsid w:val="003E2068"/>
    <w:rsid w:val="003E325C"/>
    <w:rsid w:val="003E32B5"/>
    <w:rsid w:val="003E4316"/>
    <w:rsid w:val="003E61C3"/>
    <w:rsid w:val="003F02BF"/>
    <w:rsid w:val="003F088B"/>
    <w:rsid w:val="003F3883"/>
    <w:rsid w:val="003F655C"/>
    <w:rsid w:val="00406FB6"/>
    <w:rsid w:val="0040775A"/>
    <w:rsid w:val="00412A1C"/>
    <w:rsid w:val="004170D0"/>
    <w:rsid w:val="004173EE"/>
    <w:rsid w:val="00417556"/>
    <w:rsid w:val="004203BA"/>
    <w:rsid w:val="004205E8"/>
    <w:rsid w:val="00421740"/>
    <w:rsid w:val="00425EF7"/>
    <w:rsid w:val="0043575A"/>
    <w:rsid w:val="00437EDD"/>
    <w:rsid w:val="00441998"/>
    <w:rsid w:val="004436BD"/>
    <w:rsid w:val="004446C6"/>
    <w:rsid w:val="004448A4"/>
    <w:rsid w:val="00447B71"/>
    <w:rsid w:val="00454756"/>
    <w:rsid w:val="00457CAB"/>
    <w:rsid w:val="004601F0"/>
    <w:rsid w:val="0046197E"/>
    <w:rsid w:val="00465C49"/>
    <w:rsid w:val="00466728"/>
    <w:rsid w:val="0046695E"/>
    <w:rsid w:val="00470E1E"/>
    <w:rsid w:val="004717E0"/>
    <w:rsid w:val="004771D9"/>
    <w:rsid w:val="00477D2D"/>
    <w:rsid w:val="004852E7"/>
    <w:rsid w:val="004907C1"/>
    <w:rsid w:val="00494B0A"/>
    <w:rsid w:val="00497F72"/>
    <w:rsid w:val="004A0157"/>
    <w:rsid w:val="004A49E7"/>
    <w:rsid w:val="004A52CF"/>
    <w:rsid w:val="004A5D16"/>
    <w:rsid w:val="004B383F"/>
    <w:rsid w:val="004B517C"/>
    <w:rsid w:val="004B5E41"/>
    <w:rsid w:val="004B6128"/>
    <w:rsid w:val="004C11B4"/>
    <w:rsid w:val="004C63C8"/>
    <w:rsid w:val="004C727A"/>
    <w:rsid w:val="004C786D"/>
    <w:rsid w:val="004D0585"/>
    <w:rsid w:val="004D05C8"/>
    <w:rsid w:val="004D3DEF"/>
    <w:rsid w:val="004E3236"/>
    <w:rsid w:val="004E32C1"/>
    <w:rsid w:val="004F2BB1"/>
    <w:rsid w:val="004F5A27"/>
    <w:rsid w:val="00500769"/>
    <w:rsid w:val="0050116A"/>
    <w:rsid w:val="005029EA"/>
    <w:rsid w:val="00503EFF"/>
    <w:rsid w:val="00505EA5"/>
    <w:rsid w:val="00506ECF"/>
    <w:rsid w:val="0052471F"/>
    <w:rsid w:val="005249C9"/>
    <w:rsid w:val="0052506C"/>
    <w:rsid w:val="0052791E"/>
    <w:rsid w:val="00527D1B"/>
    <w:rsid w:val="005314E8"/>
    <w:rsid w:val="0053479A"/>
    <w:rsid w:val="00535617"/>
    <w:rsid w:val="00542F9C"/>
    <w:rsid w:val="005457BA"/>
    <w:rsid w:val="00550BA9"/>
    <w:rsid w:val="00552429"/>
    <w:rsid w:val="00554C53"/>
    <w:rsid w:val="00557B65"/>
    <w:rsid w:val="0056078C"/>
    <w:rsid w:val="00560C1D"/>
    <w:rsid w:val="005624CD"/>
    <w:rsid w:val="00564F96"/>
    <w:rsid w:val="00567D73"/>
    <w:rsid w:val="00574A95"/>
    <w:rsid w:val="00583FAC"/>
    <w:rsid w:val="00587B76"/>
    <w:rsid w:val="00587D7C"/>
    <w:rsid w:val="00590F64"/>
    <w:rsid w:val="00597B34"/>
    <w:rsid w:val="005A004D"/>
    <w:rsid w:val="005A17AB"/>
    <w:rsid w:val="005A36E3"/>
    <w:rsid w:val="005A63B2"/>
    <w:rsid w:val="005B1B85"/>
    <w:rsid w:val="005B1CDD"/>
    <w:rsid w:val="005B2CC0"/>
    <w:rsid w:val="005B3056"/>
    <w:rsid w:val="005B4ADD"/>
    <w:rsid w:val="005B5184"/>
    <w:rsid w:val="005B64C0"/>
    <w:rsid w:val="005C1777"/>
    <w:rsid w:val="005C7987"/>
    <w:rsid w:val="005D2468"/>
    <w:rsid w:val="005D2ECD"/>
    <w:rsid w:val="005D5151"/>
    <w:rsid w:val="005D52E7"/>
    <w:rsid w:val="005D5471"/>
    <w:rsid w:val="005D79F1"/>
    <w:rsid w:val="005E76E4"/>
    <w:rsid w:val="005F601E"/>
    <w:rsid w:val="00604348"/>
    <w:rsid w:val="00606DCA"/>
    <w:rsid w:val="006128EE"/>
    <w:rsid w:val="00613D8B"/>
    <w:rsid w:val="006158AB"/>
    <w:rsid w:val="006169AD"/>
    <w:rsid w:val="00616D0E"/>
    <w:rsid w:val="0061703F"/>
    <w:rsid w:val="0062070D"/>
    <w:rsid w:val="00630286"/>
    <w:rsid w:val="00630563"/>
    <w:rsid w:val="006330F0"/>
    <w:rsid w:val="006356AD"/>
    <w:rsid w:val="00637686"/>
    <w:rsid w:val="006376DC"/>
    <w:rsid w:val="00641E41"/>
    <w:rsid w:val="00642519"/>
    <w:rsid w:val="00642C3F"/>
    <w:rsid w:val="006433B2"/>
    <w:rsid w:val="006515DB"/>
    <w:rsid w:val="006537ED"/>
    <w:rsid w:val="00663C6E"/>
    <w:rsid w:val="006740F7"/>
    <w:rsid w:val="00674B1D"/>
    <w:rsid w:val="00674D9C"/>
    <w:rsid w:val="00676370"/>
    <w:rsid w:val="006802F2"/>
    <w:rsid w:val="0068338A"/>
    <w:rsid w:val="00686E88"/>
    <w:rsid w:val="0069029C"/>
    <w:rsid w:val="006B50D1"/>
    <w:rsid w:val="006C17DD"/>
    <w:rsid w:val="006C3111"/>
    <w:rsid w:val="006C54C2"/>
    <w:rsid w:val="006C55D7"/>
    <w:rsid w:val="006C6042"/>
    <w:rsid w:val="006D45AC"/>
    <w:rsid w:val="006D6598"/>
    <w:rsid w:val="006D753A"/>
    <w:rsid w:val="006E2999"/>
    <w:rsid w:val="006E2BC3"/>
    <w:rsid w:val="006E68CD"/>
    <w:rsid w:val="006F2FDF"/>
    <w:rsid w:val="00700FD6"/>
    <w:rsid w:val="00704C8C"/>
    <w:rsid w:val="007109D6"/>
    <w:rsid w:val="00714CF7"/>
    <w:rsid w:val="00716C12"/>
    <w:rsid w:val="007215D3"/>
    <w:rsid w:val="00723E6B"/>
    <w:rsid w:val="00731645"/>
    <w:rsid w:val="00733456"/>
    <w:rsid w:val="00737B7C"/>
    <w:rsid w:val="007430D0"/>
    <w:rsid w:val="00743865"/>
    <w:rsid w:val="00744E51"/>
    <w:rsid w:val="007451E7"/>
    <w:rsid w:val="00746BB0"/>
    <w:rsid w:val="00754043"/>
    <w:rsid w:val="007558D3"/>
    <w:rsid w:val="00760B20"/>
    <w:rsid w:val="00760CA1"/>
    <w:rsid w:val="0076342F"/>
    <w:rsid w:val="00766DC6"/>
    <w:rsid w:val="00771BA4"/>
    <w:rsid w:val="00771F49"/>
    <w:rsid w:val="007762F1"/>
    <w:rsid w:val="00777139"/>
    <w:rsid w:val="0078675C"/>
    <w:rsid w:val="00790884"/>
    <w:rsid w:val="00795D2E"/>
    <w:rsid w:val="00797487"/>
    <w:rsid w:val="007A1264"/>
    <w:rsid w:val="007A3234"/>
    <w:rsid w:val="007C1A9D"/>
    <w:rsid w:val="007C3A8B"/>
    <w:rsid w:val="007D1426"/>
    <w:rsid w:val="007D3971"/>
    <w:rsid w:val="007D3E27"/>
    <w:rsid w:val="007D4662"/>
    <w:rsid w:val="007D4F91"/>
    <w:rsid w:val="007E2116"/>
    <w:rsid w:val="007E2729"/>
    <w:rsid w:val="007E46D4"/>
    <w:rsid w:val="007E5A26"/>
    <w:rsid w:val="007E5FAE"/>
    <w:rsid w:val="007F0EB7"/>
    <w:rsid w:val="00801C4F"/>
    <w:rsid w:val="0080207C"/>
    <w:rsid w:val="00805FB5"/>
    <w:rsid w:val="0081331A"/>
    <w:rsid w:val="0081362B"/>
    <w:rsid w:val="00814C9F"/>
    <w:rsid w:val="0081720D"/>
    <w:rsid w:val="00817EBB"/>
    <w:rsid w:val="00821090"/>
    <w:rsid w:val="00821C12"/>
    <w:rsid w:val="00822AE9"/>
    <w:rsid w:val="00825156"/>
    <w:rsid w:val="008278D9"/>
    <w:rsid w:val="00830DCB"/>
    <w:rsid w:val="008313FA"/>
    <w:rsid w:val="00835BB1"/>
    <w:rsid w:val="00840BB2"/>
    <w:rsid w:val="00841B60"/>
    <w:rsid w:val="008533A2"/>
    <w:rsid w:val="008567BE"/>
    <w:rsid w:val="00857C42"/>
    <w:rsid w:val="00860AD0"/>
    <w:rsid w:val="00862516"/>
    <w:rsid w:val="00864F62"/>
    <w:rsid w:val="0086775C"/>
    <w:rsid w:val="00867A01"/>
    <w:rsid w:val="00872FDF"/>
    <w:rsid w:val="0088122E"/>
    <w:rsid w:val="0088289F"/>
    <w:rsid w:val="00883317"/>
    <w:rsid w:val="008836B2"/>
    <w:rsid w:val="00884759"/>
    <w:rsid w:val="008865BE"/>
    <w:rsid w:val="00886959"/>
    <w:rsid w:val="00895D0F"/>
    <w:rsid w:val="008A6B02"/>
    <w:rsid w:val="008A7746"/>
    <w:rsid w:val="008B04D3"/>
    <w:rsid w:val="008B09B2"/>
    <w:rsid w:val="008B2F21"/>
    <w:rsid w:val="008B4322"/>
    <w:rsid w:val="008B6415"/>
    <w:rsid w:val="008C17F5"/>
    <w:rsid w:val="008C18D0"/>
    <w:rsid w:val="008C2F74"/>
    <w:rsid w:val="008C4200"/>
    <w:rsid w:val="008C42A5"/>
    <w:rsid w:val="008C4AC6"/>
    <w:rsid w:val="008C7A84"/>
    <w:rsid w:val="008D03DA"/>
    <w:rsid w:val="008D1248"/>
    <w:rsid w:val="008D2F66"/>
    <w:rsid w:val="008D56BD"/>
    <w:rsid w:val="008D5933"/>
    <w:rsid w:val="008D6147"/>
    <w:rsid w:val="008D63C5"/>
    <w:rsid w:val="008F0815"/>
    <w:rsid w:val="008F1B0E"/>
    <w:rsid w:val="009042E4"/>
    <w:rsid w:val="00906E85"/>
    <w:rsid w:val="00907944"/>
    <w:rsid w:val="00910915"/>
    <w:rsid w:val="009113F7"/>
    <w:rsid w:val="00913FDB"/>
    <w:rsid w:val="00915ABA"/>
    <w:rsid w:val="009162FB"/>
    <w:rsid w:val="0091778A"/>
    <w:rsid w:val="00922078"/>
    <w:rsid w:val="00923BD9"/>
    <w:rsid w:val="009340AE"/>
    <w:rsid w:val="00934419"/>
    <w:rsid w:val="0093606B"/>
    <w:rsid w:val="00936A29"/>
    <w:rsid w:val="00936F10"/>
    <w:rsid w:val="00937FA9"/>
    <w:rsid w:val="00942EF8"/>
    <w:rsid w:val="00943EBC"/>
    <w:rsid w:val="00944931"/>
    <w:rsid w:val="009500F0"/>
    <w:rsid w:val="0095204D"/>
    <w:rsid w:val="00964C4A"/>
    <w:rsid w:val="00967832"/>
    <w:rsid w:val="0097045C"/>
    <w:rsid w:val="00971662"/>
    <w:rsid w:val="00980FF0"/>
    <w:rsid w:val="00984FB5"/>
    <w:rsid w:val="00985533"/>
    <w:rsid w:val="00985E00"/>
    <w:rsid w:val="009A4511"/>
    <w:rsid w:val="009B05FB"/>
    <w:rsid w:val="009B09F2"/>
    <w:rsid w:val="009B718E"/>
    <w:rsid w:val="009C1163"/>
    <w:rsid w:val="009C1B4A"/>
    <w:rsid w:val="009C5405"/>
    <w:rsid w:val="009D125D"/>
    <w:rsid w:val="009D3E24"/>
    <w:rsid w:val="009E01B7"/>
    <w:rsid w:val="009E16EF"/>
    <w:rsid w:val="009E1BD5"/>
    <w:rsid w:val="009E46E9"/>
    <w:rsid w:val="009F18DF"/>
    <w:rsid w:val="009F3B79"/>
    <w:rsid w:val="009F772C"/>
    <w:rsid w:val="00A013CD"/>
    <w:rsid w:val="00A04B25"/>
    <w:rsid w:val="00A0778D"/>
    <w:rsid w:val="00A117E4"/>
    <w:rsid w:val="00A12AB7"/>
    <w:rsid w:val="00A16B1D"/>
    <w:rsid w:val="00A17323"/>
    <w:rsid w:val="00A1782C"/>
    <w:rsid w:val="00A21647"/>
    <w:rsid w:val="00A21B10"/>
    <w:rsid w:val="00A33A6E"/>
    <w:rsid w:val="00A34146"/>
    <w:rsid w:val="00A342F9"/>
    <w:rsid w:val="00A345AE"/>
    <w:rsid w:val="00A35898"/>
    <w:rsid w:val="00A4669F"/>
    <w:rsid w:val="00A4716F"/>
    <w:rsid w:val="00A52E51"/>
    <w:rsid w:val="00A541D2"/>
    <w:rsid w:val="00A5645C"/>
    <w:rsid w:val="00A56A26"/>
    <w:rsid w:val="00A60021"/>
    <w:rsid w:val="00A605BF"/>
    <w:rsid w:val="00A64010"/>
    <w:rsid w:val="00A65955"/>
    <w:rsid w:val="00A67A35"/>
    <w:rsid w:val="00A752E1"/>
    <w:rsid w:val="00A7746E"/>
    <w:rsid w:val="00A85999"/>
    <w:rsid w:val="00A96A94"/>
    <w:rsid w:val="00A96F0F"/>
    <w:rsid w:val="00AA1D0E"/>
    <w:rsid w:val="00AA6CAE"/>
    <w:rsid w:val="00AA76D5"/>
    <w:rsid w:val="00AB293C"/>
    <w:rsid w:val="00AB45FE"/>
    <w:rsid w:val="00AC02CA"/>
    <w:rsid w:val="00AC3B0B"/>
    <w:rsid w:val="00AC5024"/>
    <w:rsid w:val="00AC69C7"/>
    <w:rsid w:val="00AD00A8"/>
    <w:rsid w:val="00AD157C"/>
    <w:rsid w:val="00AD384B"/>
    <w:rsid w:val="00AE1C64"/>
    <w:rsid w:val="00AE4264"/>
    <w:rsid w:val="00AF031E"/>
    <w:rsid w:val="00AF3D2F"/>
    <w:rsid w:val="00AF5DB4"/>
    <w:rsid w:val="00B07C56"/>
    <w:rsid w:val="00B14029"/>
    <w:rsid w:val="00B15C8D"/>
    <w:rsid w:val="00B16801"/>
    <w:rsid w:val="00B1751F"/>
    <w:rsid w:val="00B32B6B"/>
    <w:rsid w:val="00B33A3A"/>
    <w:rsid w:val="00B354F7"/>
    <w:rsid w:val="00B35E27"/>
    <w:rsid w:val="00B47A99"/>
    <w:rsid w:val="00B503E6"/>
    <w:rsid w:val="00B614BF"/>
    <w:rsid w:val="00B62498"/>
    <w:rsid w:val="00B64265"/>
    <w:rsid w:val="00B665EC"/>
    <w:rsid w:val="00B66C43"/>
    <w:rsid w:val="00B67CB2"/>
    <w:rsid w:val="00B735D3"/>
    <w:rsid w:val="00B74D26"/>
    <w:rsid w:val="00B74D39"/>
    <w:rsid w:val="00B76425"/>
    <w:rsid w:val="00B87C72"/>
    <w:rsid w:val="00B90C69"/>
    <w:rsid w:val="00B91E86"/>
    <w:rsid w:val="00B92F98"/>
    <w:rsid w:val="00BA1CED"/>
    <w:rsid w:val="00BB20A9"/>
    <w:rsid w:val="00BB4C8C"/>
    <w:rsid w:val="00BB639D"/>
    <w:rsid w:val="00BC0D5E"/>
    <w:rsid w:val="00BD06D4"/>
    <w:rsid w:val="00BD3E88"/>
    <w:rsid w:val="00BD7CAC"/>
    <w:rsid w:val="00BE3C35"/>
    <w:rsid w:val="00BE61A4"/>
    <w:rsid w:val="00BF2C09"/>
    <w:rsid w:val="00BF7DFF"/>
    <w:rsid w:val="00C048A8"/>
    <w:rsid w:val="00C16003"/>
    <w:rsid w:val="00C20CB6"/>
    <w:rsid w:val="00C242D6"/>
    <w:rsid w:val="00C25E42"/>
    <w:rsid w:val="00C27DE8"/>
    <w:rsid w:val="00C30DDC"/>
    <w:rsid w:val="00C36D19"/>
    <w:rsid w:val="00C43B24"/>
    <w:rsid w:val="00C4632D"/>
    <w:rsid w:val="00C51979"/>
    <w:rsid w:val="00C52066"/>
    <w:rsid w:val="00C5536E"/>
    <w:rsid w:val="00C60640"/>
    <w:rsid w:val="00C6307A"/>
    <w:rsid w:val="00C6396D"/>
    <w:rsid w:val="00C63A12"/>
    <w:rsid w:val="00C64470"/>
    <w:rsid w:val="00C737A8"/>
    <w:rsid w:val="00C767F5"/>
    <w:rsid w:val="00C76A0B"/>
    <w:rsid w:val="00C801AD"/>
    <w:rsid w:val="00C8193F"/>
    <w:rsid w:val="00C81F40"/>
    <w:rsid w:val="00C8399C"/>
    <w:rsid w:val="00C861FF"/>
    <w:rsid w:val="00C866DA"/>
    <w:rsid w:val="00C90034"/>
    <w:rsid w:val="00C91CDF"/>
    <w:rsid w:val="00C95461"/>
    <w:rsid w:val="00CA3D80"/>
    <w:rsid w:val="00CA4BB0"/>
    <w:rsid w:val="00CA5DFF"/>
    <w:rsid w:val="00CB471D"/>
    <w:rsid w:val="00CB51AC"/>
    <w:rsid w:val="00CB6679"/>
    <w:rsid w:val="00CB6E8D"/>
    <w:rsid w:val="00CC1003"/>
    <w:rsid w:val="00CC5BC1"/>
    <w:rsid w:val="00CD0CB1"/>
    <w:rsid w:val="00CD1F26"/>
    <w:rsid w:val="00CD406B"/>
    <w:rsid w:val="00CD52A7"/>
    <w:rsid w:val="00CE4730"/>
    <w:rsid w:val="00CE6B59"/>
    <w:rsid w:val="00CF0A0C"/>
    <w:rsid w:val="00CF14A6"/>
    <w:rsid w:val="00D00AF7"/>
    <w:rsid w:val="00D00D8C"/>
    <w:rsid w:val="00D02950"/>
    <w:rsid w:val="00D12020"/>
    <w:rsid w:val="00D1323F"/>
    <w:rsid w:val="00D1544D"/>
    <w:rsid w:val="00D163BB"/>
    <w:rsid w:val="00D1647D"/>
    <w:rsid w:val="00D20575"/>
    <w:rsid w:val="00D20DFE"/>
    <w:rsid w:val="00D24A09"/>
    <w:rsid w:val="00D271F8"/>
    <w:rsid w:val="00D33841"/>
    <w:rsid w:val="00D348A2"/>
    <w:rsid w:val="00D4768F"/>
    <w:rsid w:val="00D51B2F"/>
    <w:rsid w:val="00D52A65"/>
    <w:rsid w:val="00D56B7B"/>
    <w:rsid w:val="00D6340C"/>
    <w:rsid w:val="00D64E9A"/>
    <w:rsid w:val="00D762D3"/>
    <w:rsid w:val="00D76B80"/>
    <w:rsid w:val="00D80E10"/>
    <w:rsid w:val="00D826B3"/>
    <w:rsid w:val="00D82AC2"/>
    <w:rsid w:val="00D83AD6"/>
    <w:rsid w:val="00D84DBD"/>
    <w:rsid w:val="00D85AA4"/>
    <w:rsid w:val="00D86073"/>
    <w:rsid w:val="00D93BEC"/>
    <w:rsid w:val="00DA4725"/>
    <w:rsid w:val="00DA63C0"/>
    <w:rsid w:val="00DB0EA4"/>
    <w:rsid w:val="00DB2473"/>
    <w:rsid w:val="00DB7B99"/>
    <w:rsid w:val="00DC34DF"/>
    <w:rsid w:val="00DC3FD9"/>
    <w:rsid w:val="00DC6CF0"/>
    <w:rsid w:val="00DC761C"/>
    <w:rsid w:val="00DD0530"/>
    <w:rsid w:val="00DD0B6A"/>
    <w:rsid w:val="00DD1A2A"/>
    <w:rsid w:val="00DD4FBF"/>
    <w:rsid w:val="00DD5355"/>
    <w:rsid w:val="00DD5F4F"/>
    <w:rsid w:val="00DE5E5B"/>
    <w:rsid w:val="00DF0E69"/>
    <w:rsid w:val="00DF563C"/>
    <w:rsid w:val="00DF7237"/>
    <w:rsid w:val="00E00CFB"/>
    <w:rsid w:val="00E0556B"/>
    <w:rsid w:val="00E070EE"/>
    <w:rsid w:val="00E0729B"/>
    <w:rsid w:val="00E07BA0"/>
    <w:rsid w:val="00E07D43"/>
    <w:rsid w:val="00E104CF"/>
    <w:rsid w:val="00E118C3"/>
    <w:rsid w:val="00E1538D"/>
    <w:rsid w:val="00E26736"/>
    <w:rsid w:val="00E36F57"/>
    <w:rsid w:val="00E41E9B"/>
    <w:rsid w:val="00E50CF6"/>
    <w:rsid w:val="00E53CBB"/>
    <w:rsid w:val="00E6041B"/>
    <w:rsid w:val="00E62B9C"/>
    <w:rsid w:val="00E66495"/>
    <w:rsid w:val="00E67072"/>
    <w:rsid w:val="00E727CC"/>
    <w:rsid w:val="00E72994"/>
    <w:rsid w:val="00E77D07"/>
    <w:rsid w:val="00E802E5"/>
    <w:rsid w:val="00E85FC0"/>
    <w:rsid w:val="00E860A3"/>
    <w:rsid w:val="00E8718F"/>
    <w:rsid w:val="00EA00EE"/>
    <w:rsid w:val="00EB283E"/>
    <w:rsid w:val="00EB56C9"/>
    <w:rsid w:val="00EB587C"/>
    <w:rsid w:val="00ED4D47"/>
    <w:rsid w:val="00ED7C3C"/>
    <w:rsid w:val="00ED7FDA"/>
    <w:rsid w:val="00EE1116"/>
    <w:rsid w:val="00EE5EDB"/>
    <w:rsid w:val="00EE7593"/>
    <w:rsid w:val="00EF02A2"/>
    <w:rsid w:val="00EF11EE"/>
    <w:rsid w:val="00EF2FCD"/>
    <w:rsid w:val="00EF37FF"/>
    <w:rsid w:val="00EF7434"/>
    <w:rsid w:val="00F03707"/>
    <w:rsid w:val="00F03CEF"/>
    <w:rsid w:val="00F054FB"/>
    <w:rsid w:val="00F0720A"/>
    <w:rsid w:val="00F12B21"/>
    <w:rsid w:val="00F13A32"/>
    <w:rsid w:val="00F22D8C"/>
    <w:rsid w:val="00F274F7"/>
    <w:rsid w:val="00F42C8E"/>
    <w:rsid w:val="00F438B9"/>
    <w:rsid w:val="00F44108"/>
    <w:rsid w:val="00F537F7"/>
    <w:rsid w:val="00F54F5A"/>
    <w:rsid w:val="00F56448"/>
    <w:rsid w:val="00F62133"/>
    <w:rsid w:val="00F670C7"/>
    <w:rsid w:val="00F6763E"/>
    <w:rsid w:val="00F74D32"/>
    <w:rsid w:val="00F836F6"/>
    <w:rsid w:val="00F83CA1"/>
    <w:rsid w:val="00F91135"/>
    <w:rsid w:val="00F912EA"/>
    <w:rsid w:val="00F91318"/>
    <w:rsid w:val="00F92E83"/>
    <w:rsid w:val="00F946F8"/>
    <w:rsid w:val="00FA37CB"/>
    <w:rsid w:val="00FA5B3F"/>
    <w:rsid w:val="00FB3BBF"/>
    <w:rsid w:val="00FB50EE"/>
    <w:rsid w:val="00FB6E58"/>
    <w:rsid w:val="00FD404A"/>
    <w:rsid w:val="00FD41AC"/>
    <w:rsid w:val="00FD4580"/>
    <w:rsid w:val="00FD4D17"/>
    <w:rsid w:val="00FE7171"/>
    <w:rsid w:val="00FE71AC"/>
    <w:rsid w:val="00FF237B"/>
    <w:rsid w:val="00FF39BF"/>
    <w:rsid w:val="07F76C95"/>
    <w:rsid w:val="0E4B77C7"/>
    <w:rsid w:val="36FF474B"/>
    <w:rsid w:val="3F613C99"/>
    <w:rsid w:val="431072B8"/>
    <w:rsid w:val="7D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C4BA5EE"/>
  <w15:docId w15:val="{67B98EF5-BAD5-412E-9B4D-7461F8F9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DB4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F5D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F5DB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5D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AF5D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AF5DB4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aa"/>
    <w:uiPriority w:val="99"/>
    <w:rsid w:val="00AF5DB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semiHidden/>
    <w:qFormat/>
    <w:rsid w:val="00AF5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AF5DB4"/>
    <w:rPr>
      <w:rFonts w:cs="Times New Roman"/>
      <w:color w:val="0066CC"/>
      <w:u w:val="single"/>
    </w:rPr>
  </w:style>
  <w:style w:type="table" w:styleId="ad">
    <w:name w:val="Table Grid"/>
    <w:basedOn w:val="a1"/>
    <w:uiPriority w:val="99"/>
    <w:rsid w:val="00AF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locked/>
    <w:rsid w:val="00AF5DB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F5DB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e">
    <w:name w:val="Основной текст_"/>
    <w:basedOn w:val="a0"/>
    <w:link w:val="3"/>
    <w:locked/>
    <w:rsid w:val="00AF5DB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AF5DB4"/>
    <w:pPr>
      <w:widowControl w:val="0"/>
      <w:shd w:val="clear" w:color="auto" w:fill="FFFFFF"/>
      <w:spacing w:before="2460" w:after="120" w:line="24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af">
    <w:name w:val="Основной текст + Курсив"/>
    <w:basedOn w:val="ae"/>
    <w:uiPriority w:val="99"/>
    <w:rsid w:val="00AF5DB4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af0">
    <w:name w:val="Основной текст + Полужирный"/>
    <w:basedOn w:val="ae"/>
    <w:uiPriority w:val="99"/>
    <w:rsid w:val="00AF5DB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1">
    <w:name w:val="Основной текст2"/>
    <w:basedOn w:val="ae"/>
    <w:uiPriority w:val="99"/>
    <w:rsid w:val="00AF5DB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paragraph" w:styleId="af1">
    <w:name w:val="List Paragraph"/>
    <w:basedOn w:val="a"/>
    <w:link w:val="af2"/>
    <w:uiPriority w:val="34"/>
    <w:qFormat/>
    <w:rsid w:val="00AF5DB4"/>
    <w:pPr>
      <w:ind w:left="720"/>
      <w:contextualSpacing/>
    </w:pPr>
  </w:style>
  <w:style w:type="character" w:customStyle="1" w:styleId="30">
    <w:name w:val="Основной текст (3)_"/>
    <w:basedOn w:val="a0"/>
    <w:link w:val="31"/>
    <w:uiPriority w:val="99"/>
    <w:locked/>
    <w:rsid w:val="00AF5DB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F5DB4"/>
    <w:pPr>
      <w:widowControl w:val="0"/>
      <w:shd w:val="clear" w:color="auto" w:fill="FFFFFF"/>
      <w:spacing w:before="1260" w:after="360" w:line="360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uiPriority w:val="99"/>
    <w:locked/>
    <w:rsid w:val="00AF5DB4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F5DB4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/>
    </w:rPr>
  </w:style>
  <w:style w:type="character" w:customStyle="1" w:styleId="Exact">
    <w:name w:val="Основной текст Exact"/>
    <w:basedOn w:val="a0"/>
    <w:uiPriority w:val="99"/>
    <w:rsid w:val="00AF5DB4"/>
    <w:rPr>
      <w:rFonts w:ascii="Times New Roman" w:hAnsi="Times New Roman" w:cs="Times New Roman"/>
      <w:sz w:val="26"/>
      <w:szCs w:val="26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AF5DB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F5DB4"/>
    <w:pPr>
      <w:widowControl w:val="0"/>
      <w:shd w:val="clear" w:color="auto" w:fill="FFFFFF"/>
      <w:spacing w:after="540" w:line="240" w:lineRule="atLeast"/>
      <w:jc w:val="both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character" w:customStyle="1" w:styleId="32">
    <w:name w:val="Основной текст (3) + Курсив"/>
    <w:basedOn w:val="30"/>
    <w:uiPriority w:val="99"/>
    <w:rsid w:val="00AF5DB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AF5DB4"/>
    <w:rPr>
      <w:rFonts w:ascii="Times New Roman" w:hAnsi="Times New Roman" w:cs="Times New Roman"/>
      <w:i/>
      <w:iCs/>
      <w:sz w:val="26"/>
      <w:szCs w:val="26"/>
      <w:shd w:val="clear" w:color="auto" w:fill="FFFFFF"/>
      <w:lang w:val="en-US"/>
    </w:rPr>
  </w:style>
  <w:style w:type="paragraph" w:customStyle="1" w:styleId="111">
    <w:name w:val="Основной текст (11)"/>
    <w:basedOn w:val="a"/>
    <w:link w:val="110"/>
    <w:uiPriority w:val="99"/>
    <w:rsid w:val="00AF5DB4"/>
    <w:pPr>
      <w:widowControl w:val="0"/>
      <w:shd w:val="clear" w:color="auto" w:fill="FFFFFF"/>
      <w:spacing w:before="240" w:after="420" w:line="240" w:lineRule="atLeast"/>
      <w:jc w:val="both"/>
    </w:pPr>
    <w:rPr>
      <w:rFonts w:ascii="Times New Roman" w:eastAsia="Times New Roman" w:hAnsi="Times New Roman"/>
      <w:i/>
      <w:iCs/>
      <w:sz w:val="26"/>
      <w:szCs w:val="26"/>
      <w:lang w:val="en-US"/>
    </w:rPr>
  </w:style>
  <w:style w:type="character" w:customStyle="1" w:styleId="115pt">
    <w:name w:val="Основной текст (11) + 5 pt"/>
    <w:basedOn w:val="110"/>
    <w:uiPriority w:val="99"/>
    <w:rsid w:val="00AF5DB4"/>
    <w:rPr>
      <w:rFonts w:ascii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en-US"/>
    </w:rPr>
  </w:style>
  <w:style w:type="character" w:customStyle="1" w:styleId="112">
    <w:name w:val="Основной текст (11) + Не курсив"/>
    <w:basedOn w:val="110"/>
    <w:uiPriority w:val="99"/>
    <w:rsid w:val="00AF5DB4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5pt">
    <w:name w:val="Основной текст + 5 pt"/>
    <w:basedOn w:val="ae"/>
    <w:uiPriority w:val="99"/>
    <w:rsid w:val="00AF5DB4"/>
    <w:rPr>
      <w:rFonts w:ascii="Times New Roman" w:hAnsi="Times New Roman" w:cs="Times New Roman"/>
      <w:i/>
      <w:iCs/>
      <w:color w:val="000000"/>
      <w:spacing w:val="0"/>
      <w:w w:val="100"/>
      <w:position w:val="0"/>
      <w:sz w:val="10"/>
      <w:szCs w:val="10"/>
      <w:u w:val="none"/>
      <w:shd w:val="clear" w:color="auto" w:fill="FFFFFF"/>
      <w:lang w:val="en-US" w:eastAsia="en-US"/>
    </w:rPr>
  </w:style>
  <w:style w:type="character" w:customStyle="1" w:styleId="5pt1">
    <w:name w:val="Основной текст + 5 pt1"/>
    <w:basedOn w:val="ae"/>
    <w:uiPriority w:val="99"/>
    <w:rsid w:val="00AF5DB4"/>
    <w:rPr>
      <w:rFonts w:ascii="Times New Roman" w:hAnsi="Times New Roman" w:cs="Times New Roman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n-US" w:eastAsia="en-US"/>
    </w:rPr>
  </w:style>
  <w:style w:type="character" w:customStyle="1" w:styleId="11pt">
    <w:name w:val="Основной текст + 11 pt"/>
    <w:basedOn w:val="ae"/>
    <w:uiPriority w:val="99"/>
    <w:rsid w:val="00AF5DB4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pt1">
    <w:name w:val="Основной текст + 11 pt1"/>
    <w:basedOn w:val="ae"/>
    <w:uiPriority w:val="99"/>
    <w:rsid w:val="00AF5DB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9">
    <w:name w:val="Основной текст + 9"/>
    <w:basedOn w:val="ae"/>
    <w:uiPriority w:val="99"/>
    <w:rsid w:val="00AF5DB4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91">
    <w:name w:val="Основной текст + 91"/>
    <w:basedOn w:val="ae"/>
    <w:uiPriority w:val="99"/>
    <w:rsid w:val="00AF5DB4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/>
    </w:rPr>
  </w:style>
  <w:style w:type="paragraph" w:customStyle="1" w:styleId="Default">
    <w:name w:val="Default"/>
    <w:uiPriority w:val="99"/>
    <w:rsid w:val="00AF5DB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AF5DB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5DB4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uiPriority w:val="99"/>
    <w:qFormat/>
    <w:locked/>
    <w:rsid w:val="00AF5DB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qFormat/>
    <w:rsid w:val="00AF5DB4"/>
    <w:pPr>
      <w:widowControl w:val="0"/>
      <w:shd w:val="clear" w:color="auto" w:fill="FFFFFF"/>
      <w:spacing w:before="240" w:after="120" w:line="240" w:lineRule="atLeast"/>
      <w:jc w:val="both"/>
    </w:pPr>
    <w:rPr>
      <w:rFonts w:ascii="Times New Roman" w:eastAsia="Times New Roman" w:hAnsi="Times New Roman"/>
      <w:b/>
      <w:bCs/>
    </w:rPr>
  </w:style>
  <w:style w:type="character" w:customStyle="1" w:styleId="210">
    <w:name w:val="Основной текст (21)_"/>
    <w:basedOn w:val="a0"/>
    <w:uiPriority w:val="99"/>
    <w:rsid w:val="00AF5DB4"/>
    <w:rPr>
      <w:rFonts w:ascii="Times New Roman" w:hAnsi="Times New Roman" w:cs="Times New Roman"/>
      <w:u w:val="none"/>
    </w:rPr>
  </w:style>
  <w:style w:type="character" w:customStyle="1" w:styleId="211">
    <w:name w:val="Основной текст (21)"/>
    <w:basedOn w:val="210"/>
    <w:uiPriority w:val="99"/>
    <w:qFormat/>
    <w:rsid w:val="00AF5DB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AF5DB4"/>
    <w:rPr>
      <w:rFonts w:ascii="Tahoma" w:hAnsi="Tahoma" w:cs="Tahoma"/>
      <w:sz w:val="16"/>
      <w:szCs w:val="16"/>
    </w:rPr>
  </w:style>
  <w:style w:type="character" w:customStyle="1" w:styleId="A90">
    <w:name w:val="A9"/>
    <w:uiPriority w:val="99"/>
    <w:qFormat/>
    <w:rsid w:val="00AF5DB4"/>
    <w:rPr>
      <w:color w:val="000000"/>
      <w:sz w:val="21"/>
    </w:rPr>
  </w:style>
  <w:style w:type="character" w:customStyle="1" w:styleId="A19">
    <w:name w:val="A19"/>
    <w:uiPriority w:val="99"/>
    <w:qFormat/>
    <w:rsid w:val="00AF5DB4"/>
    <w:rPr>
      <w:color w:val="000000"/>
      <w:sz w:val="12"/>
    </w:rPr>
  </w:style>
  <w:style w:type="character" w:customStyle="1" w:styleId="aa">
    <w:name w:val="Верхний колонтитул Знак"/>
    <w:basedOn w:val="a0"/>
    <w:link w:val="a9"/>
    <w:uiPriority w:val="99"/>
    <w:qFormat/>
    <w:locked/>
    <w:rsid w:val="00AF5DB4"/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F5DB4"/>
    <w:rPr>
      <w:rFonts w:cs="Times New Roman"/>
    </w:rPr>
  </w:style>
  <w:style w:type="character" w:customStyle="1" w:styleId="af2">
    <w:name w:val="Абзац списка Знак"/>
    <w:link w:val="af1"/>
    <w:uiPriority w:val="34"/>
    <w:locked/>
    <w:rsid w:val="00AF5DB4"/>
  </w:style>
  <w:style w:type="character" w:customStyle="1" w:styleId="af3">
    <w:name w:val="Другое_"/>
    <w:basedOn w:val="a0"/>
    <w:link w:val="af4"/>
    <w:uiPriority w:val="99"/>
    <w:qFormat/>
    <w:locked/>
    <w:rsid w:val="00AF5DB4"/>
    <w:rPr>
      <w:rFonts w:ascii="Times New Roman" w:hAnsi="Times New Roman" w:cs="Times New Roman"/>
    </w:rPr>
  </w:style>
  <w:style w:type="paragraph" w:customStyle="1" w:styleId="af4">
    <w:name w:val="Другое"/>
    <w:basedOn w:val="a"/>
    <w:link w:val="af3"/>
    <w:uiPriority w:val="99"/>
    <w:rsid w:val="00AF5DB4"/>
    <w:pPr>
      <w:widowControl w:val="0"/>
      <w:spacing w:after="0" w:line="240" w:lineRule="auto"/>
      <w:ind w:firstLine="400"/>
    </w:pPr>
    <w:rPr>
      <w:rFonts w:ascii="Times New Roman" w:eastAsia="Times New Roman" w:hAnsi="Times New Roman"/>
    </w:rPr>
  </w:style>
  <w:style w:type="paragraph" w:customStyle="1" w:styleId="13">
    <w:name w:val="Основной текст1"/>
    <w:basedOn w:val="a"/>
    <w:uiPriority w:val="99"/>
    <w:rsid w:val="00AF5DB4"/>
    <w:pPr>
      <w:widowControl w:val="0"/>
      <w:spacing w:after="0" w:line="240" w:lineRule="auto"/>
      <w:ind w:firstLine="40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5">
    <w:name w:val="Подпись к таблице_"/>
    <w:basedOn w:val="a0"/>
    <w:link w:val="af6"/>
    <w:uiPriority w:val="99"/>
    <w:qFormat/>
    <w:locked/>
    <w:rsid w:val="00AF5DB4"/>
    <w:rPr>
      <w:rFonts w:ascii="Times New Roman" w:hAnsi="Times New Roman" w:cs="Times New Roman"/>
    </w:rPr>
  </w:style>
  <w:style w:type="paragraph" w:customStyle="1" w:styleId="af6">
    <w:name w:val="Подпись к таблице"/>
    <w:basedOn w:val="a"/>
    <w:link w:val="af5"/>
    <w:uiPriority w:val="99"/>
    <w:qFormat/>
    <w:rsid w:val="00AF5DB4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character" w:styleId="af7">
    <w:name w:val="Emphasis"/>
    <w:basedOn w:val="a0"/>
    <w:uiPriority w:val="20"/>
    <w:qFormat/>
    <w:locked/>
    <w:rsid w:val="00D93BEC"/>
    <w:rPr>
      <w:i/>
      <w:iCs/>
    </w:rPr>
  </w:style>
  <w:style w:type="paragraph" w:customStyle="1" w:styleId="formattext">
    <w:name w:val="formattext"/>
    <w:basedOn w:val="a"/>
    <w:rsid w:val="00CA5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9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8%D1%81%D1%82%D0%B5%D0%BC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6489</Words>
  <Characters>36989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43392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Медведев</cp:lastModifiedBy>
  <cp:revision>7</cp:revision>
  <cp:lastPrinted>2022-09-15T11:19:00Z</cp:lastPrinted>
  <dcterms:created xsi:type="dcterms:W3CDTF">2022-09-14T04:31:00Z</dcterms:created>
  <dcterms:modified xsi:type="dcterms:W3CDTF">2022-09-15T11:19:00Z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